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00611" w14:textId="77777777" w:rsidR="00256C9C" w:rsidRPr="007F2EE9" w:rsidRDefault="00256C9C" w:rsidP="00340923">
      <w:pPr>
        <w:spacing w:after="0" w:line="276" w:lineRule="auto"/>
        <w:jc w:val="both"/>
        <w:rPr>
          <w:b/>
          <w:bCs/>
          <w:sz w:val="16"/>
          <w:szCs w:val="16"/>
        </w:rPr>
      </w:pPr>
    </w:p>
    <w:p w14:paraId="6B3F8A55" w14:textId="6C4DA366" w:rsidR="00BD2D6E" w:rsidRDefault="00BD2D6E" w:rsidP="00443EB8">
      <w:pPr>
        <w:spacing w:after="0" w:line="276" w:lineRule="auto"/>
        <w:jc w:val="center"/>
        <w:rPr>
          <w:b/>
          <w:bCs/>
          <w:sz w:val="28"/>
          <w:szCs w:val="32"/>
        </w:rPr>
      </w:pPr>
      <w:r w:rsidRPr="00BD2D6E">
        <w:rPr>
          <w:b/>
          <w:bCs/>
          <w:sz w:val="28"/>
          <w:szCs w:val="32"/>
        </w:rPr>
        <w:t>The</w:t>
      </w:r>
      <w:r w:rsidRPr="00BD2D6E">
        <w:rPr>
          <w:rFonts w:hint="eastAsia"/>
          <w:b/>
          <w:bCs/>
          <w:sz w:val="28"/>
          <w:szCs w:val="32"/>
        </w:rPr>
        <w:t xml:space="preserve"> CIFC </w:t>
      </w:r>
      <w:r w:rsidRPr="00BD2D6E">
        <w:rPr>
          <w:b/>
          <w:bCs/>
          <w:sz w:val="28"/>
          <w:szCs w:val="32"/>
        </w:rPr>
        <w:t xml:space="preserve">Visiting </w:t>
      </w:r>
      <w:r w:rsidR="001426D2">
        <w:rPr>
          <w:rFonts w:hint="eastAsia"/>
          <w:b/>
          <w:bCs/>
          <w:sz w:val="28"/>
          <w:szCs w:val="32"/>
        </w:rPr>
        <w:t>Professional</w:t>
      </w:r>
      <w:r w:rsidR="005F2497">
        <w:rPr>
          <w:rFonts w:hint="eastAsia"/>
          <w:b/>
          <w:bCs/>
          <w:sz w:val="28"/>
          <w:szCs w:val="32"/>
        </w:rPr>
        <w:t>s</w:t>
      </w:r>
      <w:r w:rsidR="001426D2">
        <w:rPr>
          <w:rFonts w:hint="eastAsia"/>
          <w:b/>
          <w:bCs/>
          <w:sz w:val="28"/>
          <w:szCs w:val="32"/>
        </w:rPr>
        <w:t xml:space="preserve"> </w:t>
      </w:r>
      <w:r w:rsidRPr="00BD2D6E">
        <w:rPr>
          <w:b/>
          <w:bCs/>
          <w:sz w:val="28"/>
          <w:szCs w:val="32"/>
        </w:rPr>
        <w:t>Program (Vi</w:t>
      </w:r>
      <w:r w:rsidR="001426D2">
        <w:rPr>
          <w:rFonts w:hint="eastAsia"/>
          <w:b/>
          <w:bCs/>
          <w:sz w:val="28"/>
          <w:szCs w:val="32"/>
        </w:rPr>
        <w:t>PP</w:t>
      </w:r>
      <w:r w:rsidRPr="00BD2D6E">
        <w:rPr>
          <w:b/>
          <w:bCs/>
          <w:sz w:val="28"/>
          <w:szCs w:val="32"/>
        </w:rPr>
        <w:t>)</w:t>
      </w:r>
    </w:p>
    <w:p w14:paraId="50724BCC" w14:textId="5F96C4EA" w:rsidR="00BD2D6E" w:rsidRDefault="00BD2D6E" w:rsidP="00443EB8">
      <w:pPr>
        <w:spacing w:after="0" w:line="276" w:lineRule="auto"/>
        <w:jc w:val="right"/>
        <w:rPr>
          <w:sz w:val="20"/>
          <w:szCs w:val="20"/>
        </w:rPr>
      </w:pPr>
      <w:r w:rsidRPr="00BD2D6E">
        <w:rPr>
          <w:rFonts w:hint="eastAsia"/>
          <w:sz w:val="20"/>
          <w:szCs w:val="20"/>
        </w:rPr>
        <w:t xml:space="preserve">(drafted by CIFC on </w:t>
      </w:r>
      <w:r w:rsidR="00F73427">
        <w:rPr>
          <w:sz w:val="20"/>
          <w:szCs w:val="20"/>
        </w:rPr>
        <w:t>February 1</w:t>
      </w:r>
      <w:r w:rsidR="00F54D07">
        <w:rPr>
          <w:rFonts w:hint="eastAsia"/>
          <w:sz w:val="20"/>
          <w:szCs w:val="20"/>
        </w:rPr>
        <w:t>7</w:t>
      </w:r>
      <w:r w:rsidR="00F73427">
        <w:rPr>
          <w:sz w:val="20"/>
          <w:szCs w:val="20"/>
        </w:rPr>
        <w:t>, 2025</w:t>
      </w:r>
      <w:r w:rsidRPr="00BD2D6E">
        <w:rPr>
          <w:rFonts w:hint="eastAsia"/>
          <w:sz w:val="20"/>
          <w:szCs w:val="20"/>
        </w:rPr>
        <w:t>)</w:t>
      </w:r>
    </w:p>
    <w:p w14:paraId="1E3EFD98" w14:textId="77777777" w:rsidR="007F2EE9" w:rsidRPr="00F73427" w:rsidRDefault="007F2EE9" w:rsidP="00443EB8">
      <w:pPr>
        <w:spacing w:line="276" w:lineRule="auto"/>
        <w:jc w:val="both"/>
        <w:rPr>
          <w:sz w:val="20"/>
          <w:szCs w:val="20"/>
        </w:rPr>
      </w:pPr>
    </w:p>
    <w:p w14:paraId="633CA2B6" w14:textId="0605A999" w:rsidR="00EF127A" w:rsidRPr="00355AD3" w:rsidRDefault="00EF127A" w:rsidP="00443EB8">
      <w:pPr>
        <w:spacing w:line="276" w:lineRule="auto"/>
        <w:jc w:val="both"/>
        <w:rPr>
          <w:b/>
          <w:bCs/>
          <w:sz w:val="24"/>
          <w:szCs w:val="28"/>
        </w:rPr>
      </w:pPr>
      <w:r w:rsidRPr="00355AD3">
        <w:rPr>
          <w:b/>
          <w:bCs/>
          <w:sz w:val="24"/>
          <w:szCs w:val="28"/>
        </w:rPr>
        <w:t>About the Program</w:t>
      </w:r>
    </w:p>
    <w:p w14:paraId="2B87AB8E" w14:textId="16D832B0" w:rsidR="00CD0F8A" w:rsidRPr="007E1581" w:rsidRDefault="00CD0F8A" w:rsidP="00CD0F8A">
      <w:pPr>
        <w:spacing w:line="276" w:lineRule="auto"/>
        <w:jc w:val="both"/>
      </w:pPr>
      <w:r>
        <w:t xml:space="preserve">The Council on International Financial Cooperation (CIFC) invites public officials and policymakers to join its </w:t>
      </w:r>
      <w:r w:rsidRPr="007E1581">
        <w:t>2025 Visiting Professionals Program (ViPP), fostering global knowledge exchange in the financial sector. The 8-week hybrid program is divided into two phases.</w:t>
      </w:r>
    </w:p>
    <w:p w14:paraId="734FE5B7" w14:textId="7F1D34F1" w:rsidR="00CD0F8A" w:rsidRPr="007E1581" w:rsidRDefault="00CD0F8A" w:rsidP="00CD0F8A">
      <w:pPr>
        <w:spacing w:line="276" w:lineRule="auto"/>
        <w:jc w:val="both"/>
      </w:pPr>
      <w:r w:rsidRPr="007E1581">
        <w:t>In the first 4 weeks (online), participants will attend virtual seminars, meet with mentors and research partners from CIFC member institutions, and collaboratively develop a comprehensive research agenda for the 2025 CIFC ViPP Working Paper. By the end of this phase, participants will submit the Mid-term Draft of the working paper for review.</w:t>
      </w:r>
    </w:p>
    <w:p w14:paraId="57EF683C" w14:textId="1E850BCC" w:rsidR="00CD0F8A" w:rsidRDefault="00CD0F8A" w:rsidP="00CD0F8A">
      <w:pPr>
        <w:spacing w:line="276" w:lineRule="auto"/>
        <w:jc w:val="both"/>
      </w:pPr>
      <w:r w:rsidRPr="007E1581">
        <w:t>In the following 4 weeks (in Korea), participants will engage in in-person workshops, interviews, and intensive research activities. They will receive feedback on their Mid-term Draft, revise and refine it, and submit an article for the CIFC Newsletter. The program concludes with the submission and final evaluation of the 2025 CIFC ViPP Working Paper, followed by a comprehensive editing process before publication by CIFC.</w:t>
      </w:r>
    </w:p>
    <w:p w14:paraId="16067966" w14:textId="167EBAFD" w:rsidR="009D4340" w:rsidRDefault="00CD0F8A" w:rsidP="00CD0F8A">
      <w:pPr>
        <w:spacing w:line="276" w:lineRule="auto"/>
        <w:jc w:val="both"/>
      </w:pPr>
      <w:r>
        <w:t>Throughout the program, participants will collaborate closely with CIFC’s 25 member institutions, including the Korea Institute of Finance (KIF), gaining valuable international experience. ViPP offers a unique opportunity to expand professional networks, engage in cutting-edge research, and contribute to global financial knowledge.</w:t>
      </w:r>
    </w:p>
    <w:p w14:paraId="4B6BB7A1" w14:textId="77777777" w:rsidR="00CD0F8A" w:rsidRDefault="00CD0F8A" w:rsidP="00CD0F8A">
      <w:pPr>
        <w:spacing w:line="276" w:lineRule="auto"/>
        <w:jc w:val="both"/>
        <w:rPr>
          <w:b/>
          <w:bCs/>
          <w:sz w:val="24"/>
          <w:szCs w:val="28"/>
        </w:rPr>
      </w:pPr>
    </w:p>
    <w:p w14:paraId="0516016C" w14:textId="32524F21" w:rsidR="00EF127A" w:rsidRDefault="00B65FF9" w:rsidP="00443EB8">
      <w:pPr>
        <w:spacing w:line="276" w:lineRule="auto"/>
        <w:jc w:val="both"/>
        <w:rPr>
          <w:b/>
          <w:bCs/>
          <w:sz w:val="24"/>
          <w:szCs w:val="28"/>
        </w:rPr>
      </w:pPr>
      <w:r w:rsidRPr="00355AD3">
        <w:rPr>
          <w:rFonts w:hint="eastAsia"/>
          <w:b/>
          <w:bCs/>
          <w:sz w:val="24"/>
          <w:szCs w:val="28"/>
        </w:rPr>
        <w:t>Tentative</w:t>
      </w:r>
      <w:r w:rsidR="00EF127A" w:rsidRPr="00355AD3">
        <w:rPr>
          <w:b/>
          <w:bCs/>
          <w:sz w:val="24"/>
          <w:szCs w:val="28"/>
        </w:rPr>
        <w:t xml:space="preserve"> Fields</w:t>
      </w:r>
      <w:r w:rsidRPr="00355AD3">
        <w:rPr>
          <w:rFonts w:hint="eastAsia"/>
          <w:b/>
          <w:bCs/>
          <w:sz w:val="24"/>
          <w:szCs w:val="28"/>
        </w:rPr>
        <w:t xml:space="preserve"> of Research for 202</w:t>
      </w:r>
      <w:r w:rsidR="00F73427">
        <w:rPr>
          <w:rFonts w:hint="eastAsia"/>
          <w:b/>
          <w:bCs/>
          <w:sz w:val="24"/>
          <w:szCs w:val="28"/>
        </w:rPr>
        <w:t>5</w:t>
      </w:r>
    </w:p>
    <w:p w14:paraId="63F69EDF" w14:textId="6702537A" w:rsidR="005B256D" w:rsidRPr="005B256D" w:rsidRDefault="005B256D" w:rsidP="00443EB8">
      <w:pPr>
        <w:spacing w:line="276" w:lineRule="auto"/>
        <w:jc w:val="both"/>
      </w:pPr>
      <w:r w:rsidRPr="005B256D">
        <w:t xml:space="preserve">In 2025, the CIFC ViPP will explore key research areas that reflect evolving global challenges in the financial sector. These fields aim to foster international collaboration and provide practical solutions for financial stability, digital </w:t>
      </w:r>
      <w:r w:rsidRPr="00E765E6">
        <w:t>innovation,</w:t>
      </w:r>
      <w:r w:rsidR="00E863FB" w:rsidRPr="00E765E6">
        <w:rPr>
          <w:rFonts w:hint="eastAsia"/>
        </w:rPr>
        <w:t xml:space="preserve"> </w:t>
      </w:r>
      <w:r w:rsidR="00E765E6">
        <w:t xml:space="preserve">the </w:t>
      </w:r>
      <w:r w:rsidR="00E863FB" w:rsidRPr="00E765E6">
        <w:rPr>
          <w:rFonts w:hint="eastAsia"/>
        </w:rPr>
        <w:t>insurance industry,</w:t>
      </w:r>
      <w:r w:rsidRPr="00E765E6">
        <w:t xml:space="preserve"> </w:t>
      </w:r>
      <w:r w:rsidRPr="005B256D">
        <w:t>and climate action.</w:t>
      </w:r>
    </w:p>
    <w:p w14:paraId="37EBA548" w14:textId="5AEA4581" w:rsidR="001026FF" w:rsidRDefault="00695510" w:rsidP="00443EB8">
      <w:pPr>
        <w:pStyle w:val="a6"/>
        <w:numPr>
          <w:ilvl w:val="0"/>
          <w:numId w:val="10"/>
        </w:numPr>
        <w:spacing w:line="276" w:lineRule="auto"/>
        <w:ind w:left="440"/>
        <w:jc w:val="both"/>
      </w:pPr>
      <w:r w:rsidRPr="001026FF">
        <w:rPr>
          <w:b/>
          <w:bCs/>
        </w:rPr>
        <w:lastRenderedPageBreak/>
        <w:t>Financial Stability:</w:t>
      </w:r>
      <w:r>
        <w:rPr>
          <w:rFonts w:hint="eastAsia"/>
        </w:rPr>
        <w:t xml:space="preserve"> </w:t>
      </w:r>
      <w:r w:rsidR="005B256D" w:rsidRPr="005B256D">
        <w:t xml:space="preserve">With rising global economic uncertainties, early detection and resolution of non-performing loans (NPLs) are critical for financial stability. </w:t>
      </w:r>
      <w:r w:rsidR="005B256D">
        <w:rPr>
          <w:rFonts w:hint="eastAsia"/>
        </w:rPr>
        <w:t>F</w:t>
      </w:r>
      <w:r w:rsidR="001026FF" w:rsidRPr="001026FF">
        <w:t>ocus on strategies for early detection and resolution of non-performing loans (NPLs) to enhance financial stability. Analyze successful practices from various countries to develop policies that mitigate NPL-related risks and strengthen the financial system.</w:t>
      </w:r>
    </w:p>
    <w:p w14:paraId="39D0C8BE" w14:textId="36F2E145" w:rsidR="00F73427" w:rsidRPr="001026FF" w:rsidRDefault="001026FF" w:rsidP="00443EB8">
      <w:pPr>
        <w:pStyle w:val="a6"/>
        <w:numPr>
          <w:ilvl w:val="0"/>
          <w:numId w:val="10"/>
        </w:numPr>
        <w:spacing w:line="276" w:lineRule="auto"/>
        <w:ind w:left="440"/>
        <w:jc w:val="both"/>
      </w:pPr>
      <w:r w:rsidRPr="00B40CD2">
        <w:rPr>
          <w:rFonts w:hint="eastAsia"/>
          <w:b/>
          <w:bCs/>
        </w:rPr>
        <w:t>D</w:t>
      </w:r>
      <w:r w:rsidRPr="00B40CD2">
        <w:rPr>
          <w:b/>
          <w:bCs/>
        </w:rPr>
        <w:t>igital Transformation in Credit Infrastructure</w:t>
      </w:r>
      <w:r w:rsidRPr="00B40CD2">
        <w:rPr>
          <w:rFonts w:hint="eastAsia"/>
          <w:b/>
          <w:bCs/>
        </w:rPr>
        <w:t>:</w:t>
      </w:r>
      <w:r w:rsidRPr="001026FF">
        <w:rPr>
          <w:rFonts w:hint="eastAsia"/>
        </w:rPr>
        <w:t xml:space="preserve"> </w:t>
      </w:r>
      <w:r w:rsidR="005B256D" w:rsidRPr="005B256D">
        <w:t xml:space="preserve">Explore how alternative credit scoring, open banking, and AI reshape credit infrastructure, improving access and accuracy while promoting financial inclusion. The research will focus on regulatory frameworks, data governance, </w:t>
      </w:r>
      <w:r w:rsidR="005B256D">
        <w:t>consumer protection</w:t>
      </w:r>
      <w:r w:rsidRPr="001026FF">
        <w:t>, and transparency to develop regulatory insights for enhancing financial inclusion.</w:t>
      </w:r>
    </w:p>
    <w:p w14:paraId="7372CBFF" w14:textId="290DB19D" w:rsidR="000F0A8B" w:rsidRDefault="00AC1544" w:rsidP="00443EB8">
      <w:pPr>
        <w:pStyle w:val="a6"/>
        <w:numPr>
          <w:ilvl w:val="0"/>
          <w:numId w:val="10"/>
        </w:numPr>
        <w:spacing w:line="276" w:lineRule="auto"/>
        <w:ind w:left="440"/>
        <w:jc w:val="both"/>
      </w:pPr>
      <w:r w:rsidRPr="00E765E6">
        <w:rPr>
          <w:b/>
          <w:bCs/>
        </w:rPr>
        <w:t>Advancing for the Insurance Industry</w:t>
      </w:r>
      <w:r w:rsidRPr="00E765E6">
        <w:t>:</w:t>
      </w:r>
      <w:r w:rsidRPr="00E765E6">
        <w:rPr>
          <w:rFonts w:hint="eastAsia"/>
        </w:rPr>
        <w:t xml:space="preserve"> </w:t>
      </w:r>
      <w:r w:rsidR="00E863FB" w:rsidRPr="00E765E6">
        <w:t xml:space="preserve">Focus on building a systemized rate-making framework and strengthening underwriting systems to improve transparency, efficiency, and risk management in the insurance industry, including life insurance, non-life insurance, and variable insurance. Through </w:t>
      </w:r>
      <w:r w:rsidR="00E863FB" w:rsidRPr="00E863FB">
        <w:t>cooperation, countries can compare systems, share best practices in areas like insurance statistics and risk assessment methodologies, and adopt innovative solutions for sustainable growth.</w:t>
      </w:r>
    </w:p>
    <w:p w14:paraId="679441EE" w14:textId="51A4BFEE" w:rsidR="00F73427" w:rsidRDefault="00F73427" w:rsidP="00443EB8">
      <w:pPr>
        <w:pStyle w:val="a6"/>
        <w:numPr>
          <w:ilvl w:val="0"/>
          <w:numId w:val="10"/>
        </w:numPr>
        <w:spacing w:line="276" w:lineRule="auto"/>
        <w:ind w:left="440"/>
        <w:jc w:val="both"/>
      </w:pPr>
      <w:r w:rsidRPr="00125C18">
        <w:rPr>
          <w:rFonts w:hint="eastAsia"/>
          <w:b/>
          <w:bCs/>
        </w:rPr>
        <w:t>Climate Finance:</w:t>
      </w:r>
      <w:r w:rsidR="00447619">
        <w:rPr>
          <w:rFonts w:hint="eastAsia"/>
        </w:rPr>
        <w:t xml:space="preserve"> </w:t>
      </w:r>
      <w:r w:rsidR="00125C18" w:rsidRPr="00125C18">
        <w:t>In line with global climate goals, this research explores how policy finance can mobilize resources and scale sustainable investments. Focus areas include green bonds, blended finance, and public-private partnerships. Analyze best practices from advanced countries to develop effective frameworks for expanding climate finance and achieving sustainability targets.</w:t>
      </w:r>
    </w:p>
    <w:p w14:paraId="0A0D32F4" w14:textId="77777777" w:rsidR="002F4AAF" w:rsidRDefault="002F4AAF" w:rsidP="00443EB8">
      <w:pPr>
        <w:spacing w:line="276" w:lineRule="auto"/>
        <w:jc w:val="both"/>
      </w:pPr>
    </w:p>
    <w:p w14:paraId="55FFDAAB" w14:textId="1223EFAE" w:rsidR="00EF127A" w:rsidRPr="00355AD3" w:rsidRDefault="00EF127A" w:rsidP="00443EB8">
      <w:pPr>
        <w:spacing w:line="276" w:lineRule="auto"/>
        <w:jc w:val="both"/>
        <w:rPr>
          <w:b/>
          <w:bCs/>
          <w:sz w:val="24"/>
          <w:szCs w:val="28"/>
        </w:rPr>
      </w:pPr>
      <w:r w:rsidRPr="00355AD3">
        <w:rPr>
          <w:b/>
          <w:bCs/>
          <w:sz w:val="24"/>
          <w:szCs w:val="28"/>
        </w:rPr>
        <w:t>Qualifications</w:t>
      </w:r>
      <w:r w:rsidR="002937B7" w:rsidRPr="00355AD3">
        <w:rPr>
          <w:rFonts w:hint="eastAsia"/>
          <w:b/>
          <w:bCs/>
          <w:sz w:val="24"/>
          <w:szCs w:val="28"/>
        </w:rPr>
        <w:t xml:space="preserve"> </w:t>
      </w:r>
      <w:r w:rsidR="00C0133D" w:rsidRPr="00355AD3">
        <w:rPr>
          <w:b/>
          <w:bCs/>
          <w:sz w:val="24"/>
          <w:szCs w:val="28"/>
        </w:rPr>
        <w:t>for</w:t>
      </w:r>
      <w:r w:rsidR="002937B7" w:rsidRPr="00355AD3">
        <w:rPr>
          <w:rFonts w:hint="eastAsia"/>
          <w:b/>
          <w:bCs/>
          <w:sz w:val="24"/>
          <w:szCs w:val="28"/>
        </w:rPr>
        <w:t xml:space="preserve"> Visiting </w:t>
      </w:r>
      <w:r w:rsidR="00193930" w:rsidRPr="00355AD3">
        <w:rPr>
          <w:rFonts w:hint="eastAsia"/>
          <w:b/>
          <w:bCs/>
          <w:sz w:val="24"/>
          <w:szCs w:val="28"/>
        </w:rPr>
        <w:t>Professional</w:t>
      </w:r>
      <w:r w:rsidR="00BF5E0A" w:rsidRPr="00355AD3">
        <w:rPr>
          <w:rFonts w:hint="eastAsia"/>
          <w:b/>
          <w:bCs/>
          <w:sz w:val="24"/>
          <w:szCs w:val="28"/>
        </w:rPr>
        <w:t>s</w:t>
      </w:r>
    </w:p>
    <w:p w14:paraId="5C33B910" w14:textId="2DB73BC2" w:rsidR="00C0133D" w:rsidRPr="007E1581" w:rsidRDefault="00E765E6" w:rsidP="00443EB8">
      <w:pPr>
        <w:spacing w:line="276" w:lineRule="auto"/>
        <w:jc w:val="both"/>
      </w:pPr>
      <w:r>
        <w:t>Applicants must hold non-Korean nationality to be eligible for the CIFC ViPP</w:t>
      </w:r>
      <w:r w:rsidR="00C0133D">
        <w:t xml:space="preserve"> to ensure a diverse and </w:t>
      </w:r>
      <w:r w:rsidR="00C0133D" w:rsidRPr="007E1581">
        <w:t>international cohort. Candidates should meet one of the following criteria:</w:t>
      </w:r>
    </w:p>
    <w:p w14:paraId="474F8057" w14:textId="2DCE2044" w:rsidR="00C0133D" w:rsidRPr="007E1581" w:rsidRDefault="00C0133D" w:rsidP="00443EB8">
      <w:pPr>
        <w:pStyle w:val="a6"/>
        <w:numPr>
          <w:ilvl w:val="0"/>
          <w:numId w:val="10"/>
        </w:numPr>
        <w:spacing w:line="276" w:lineRule="auto"/>
        <w:ind w:left="440"/>
        <w:jc w:val="both"/>
      </w:pPr>
      <w:r w:rsidRPr="007E1581">
        <w:t>Hold a master’s degree</w:t>
      </w:r>
      <w:r w:rsidR="00097C36" w:rsidRPr="007E1581">
        <w:rPr>
          <w:rFonts w:hint="eastAsia"/>
        </w:rPr>
        <w:t xml:space="preserve"> or above</w:t>
      </w:r>
      <w:r w:rsidRPr="007E1581">
        <w:t xml:space="preserve"> with at least 10 years of professional experience in a relevant field or</w:t>
      </w:r>
    </w:p>
    <w:p w14:paraId="4FFB682A" w14:textId="77777777" w:rsidR="00C0133D" w:rsidRPr="00C0133D" w:rsidRDefault="00C0133D" w:rsidP="00443EB8">
      <w:pPr>
        <w:pStyle w:val="a6"/>
        <w:numPr>
          <w:ilvl w:val="0"/>
          <w:numId w:val="10"/>
        </w:numPr>
        <w:spacing w:line="276" w:lineRule="auto"/>
        <w:ind w:left="440"/>
        <w:jc w:val="both"/>
      </w:pPr>
      <w:r w:rsidRPr="00C0133D">
        <w:t>Have a minimum of 15 years of relevant professional experience as a public officer at a financial authority.</w:t>
      </w:r>
    </w:p>
    <w:p w14:paraId="438F3CEC" w14:textId="7AD7F5EF" w:rsidR="00F311EA" w:rsidRDefault="00C0133D" w:rsidP="00443EB8">
      <w:pPr>
        <w:spacing w:line="276" w:lineRule="auto"/>
        <w:jc w:val="both"/>
      </w:pPr>
      <w:r>
        <w:lastRenderedPageBreak/>
        <w:t>Proficiency in English is essential, as Visiting Professionals must be able to work and conduct research without difficulty.</w:t>
      </w:r>
    </w:p>
    <w:p w14:paraId="762D8FF0" w14:textId="77777777" w:rsidR="00C0133D" w:rsidRDefault="00C0133D" w:rsidP="00443EB8">
      <w:pPr>
        <w:spacing w:line="276" w:lineRule="auto"/>
        <w:jc w:val="both"/>
        <w:rPr>
          <w:b/>
          <w:bCs/>
          <w:sz w:val="24"/>
          <w:szCs w:val="28"/>
        </w:rPr>
      </w:pPr>
    </w:p>
    <w:p w14:paraId="10FB9A10" w14:textId="2DD241A8" w:rsidR="00EF127A" w:rsidRPr="00355AD3" w:rsidRDefault="00EF127A" w:rsidP="00443EB8">
      <w:pPr>
        <w:spacing w:line="276" w:lineRule="auto"/>
        <w:jc w:val="both"/>
        <w:rPr>
          <w:b/>
          <w:bCs/>
          <w:sz w:val="24"/>
          <w:szCs w:val="28"/>
        </w:rPr>
      </w:pPr>
      <w:r w:rsidRPr="00355AD3">
        <w:rPr>
          <w:b/>
          <w:bCs/>
          <w:sz w:val="24"/>
          <w:szCs w:val="28"/>
        </w:rPr>
        <w:t>Responsibilities</w:t>
      </w:r>
    </w:p>
    <w:p w14:paraId="3BAC4D13" w14:textId="63880953" w:rsidR="009F4592" w:rsidRDefault="009F4592" w:rsidP="00443EB8">
      <w:pPr>
        <w:pStyle w:val="a6"/>
        <w:widowControl/>
        <w:numPr>
          <w:ilvl w:val="0"/>
          <w:numId w:val="11"/>
        </w:numPr>
        <w:wordWrap/>
        <w:autoSpaceDE/>
        <w:autoSpaceDN/>
        <w:spacing w:line="276" w:lineRule="auto"/>
        <w:jc w:val="both"/>
      </w:pPr>
      <w:r w:rsidRPr="00A5137D">
        <w:t xml:space="preserve">Conduct collaborative research and generate a report on the research findings in the form of </w:t>
      </w:r>
      <w:r>
        <w:t xml:space="preserve">a </w:t>
      </w:r>
      <w:r w:rsidRPr="00A5137D">
        <w:t xml:space="preserve">Working Paper with </w:t>
      </w:r>
      <w:r>
        <w:rPr>
          <w:rFonts w:hint="eastAsia"/>
        </w:rPr>
        <w:t>r</w:t>
      </w:r>
      <w:r w:rsidRPr="00A5137D">
        <w:t xml:space="preserve">esearch </w:t>
      </w:r>
      <w:r>
        <w:rPr>
          <w:rFonts w:hint="eastAsia"/>
        </w:rPr>
        <w:t>f</w:t>
      </w:r>
      <w:r w:rsidRPr="00A5137D">
        <w:t>ellow</w:t>
      </w:r>
      <w:r>
        <w:rPr>
          <w:rFonts w:hint="eastAsia"/>
        </w:rPr>
        <w:t xml:space="preserve">s at the CIFC member institutions including </w:t>
      </w:r>
      <w:r>
        <w:t>the</w:t>
      </w:r>
      <w:r>
        <w:rPr>
          <w:rFonts w:hint="eastAsia"/>
        </w:rPr>
        <w:t xml:space="preserve"> KIF</w:t>
      </w:r>
      <w:r w:rsidRPr="00A5137D">
        <w:t>. The Working Paper is a comprehensive research analysis prepared in English, covering topics such as economic cooperation, the financial industry, regulations, and more. Each Visiting Professional must deliver a working paper focused on their specified field of research for 202</w:t>
      </w:r>
      <w:r>
        <w:rPr>
          <w:rFonts w:hint="eastAsia"/>
        </w:rPr>
        <w:t>5.</w:t>
      </w:r>
    </w:p>
    <w:p w14:paraId="5C15AF69" w14:textId="77777777" w:rsidR="009F4592" w:rsidRDefault="009F4592" w:rsidP="00443EB8">
      <w:pPr>
        <w:pStyle w:val="a6"/>
        <w:widowControl/>
        <w:numPr>
          <w:ilvl w:val="0"/>
          <w:numId w:val="11"/>
        </w:numPr>
        <w:wordWrap/>
        <w:autoSpaceDE/>
        <w:autoSpaceDN/>
        <w:spacing w:line="276" w:lineRule="auto"/>
        <w:jc w:val="both"/>
      </w:pPr>
      <w:r>
        <w:t>Give a presentation on the research outcomes during CIFC’s Knowledge Exchange Seminars and at the regular meetings with CIFC member institutions.</w:t>
      </w:r>
    </w:p>
    <w:p w14:paraId="46F7435C" w14:textId="77777777" w:rsidR="009F4592" w:rsidRDefault="009F4592" w:rsidP="00443EB8">
      <w:pPr>
        <w:pStyle w:val="a6"/>
        <w:widowControl/>
        <w:numPr>
          <w:ilvl w:val="0"/>
          <w:numId w:val="11"/>
        </w:numPr>
        <w:wordWrap/>
        <w:autoSpaceDE/>
        <w:autoSpaceDN/>
        <w:spacing w:line="276" w:lineRule="auto"/>
        <w:jc w:val="both"/>
      </w:pPr>
      <w:r>
        <w:t>Write an article on recent issues in the Visiting Professional’s country's politics, economy, and financial markets for publication in the CIFC Newsletter.</w:t>
      </w:r>
    </w:p>
    <w:p w14:paraId="16DFEFB3" w14:textId="77777777" w:rsidR="009F4592" w:rsidRDefault="009F4592" w:rsidP="00443EB8">
      <w:pPr>
        <w:pStyle w:val="a6"/>
        <w:widowControl/>
        <w:numPr>
          <w:ilvl w:val="0"/>
          <w:numId w:val="11"/>
        </w:numPr>
        <w:wordWrap/>
        <w:autoSpaceDE/>
        <w:autoSpaceDN/>
        <w:spacing w:line="276" w:lineRule="auto"/>
        <w:jc w:val="both"/>
      </w:pPr>
      <w:r>
        <w:t>Participate in seminars, workshops, forums, and other networking events organized by CIFC or CIFC member institutions.</w:t>
      </w:r>
    </w:p>
    <w:p w14:paraId="3F949B10" w14:textId="77777777" w:rsidR="00F311EA" w:rsidRPr="009F4592" w:rsidRDefault="00F311EA" w:rsidP="00443EB8">
      <w:pPr>
        <w:widowControl/>
        <w:wordWrap/>
        <w:autoSpaceDE/>
        <w:autoSpaceDN/>
        <w:spacing w:line="276" w:lineRule="auto"/>
        <w:jc w:val="both"/>
        <w:rPr>
          <w:b/>
          <w:bCs/>
        </w:rPr>
      </w:pPr>
    </w:p>
    <w:p w14:paraId="4EF61CA6" w14:textId="6AFA3B49" w:rsidR="00EF127A" w:rsidRPr="00355AD3" w:rsidRDefault="00EF127A" w:rsidP="00443EB8">
      <w:pPr>
        <w:spacing w:line="276" w:lineRule="auto"/>
        <w:jc w:val="both"/>
        <w:rPr>
          <w:b/>
          <w:bCs/>
          <w:sz w:val="24"/>
          <w:szCs w:val="28"/>
        </w:rPr>
      </w:pPr>
      <w:r w:rsidRPr="00355AD3">
        <w:rPr>
          <w:b/>
          <w:bCs/>
          <w:sz w:val="24"/>
          <w:szCs w:val="28"/>
        </w:rPr>
        <w:t>Benefits</w:t>
      </w:r>
    </w:p>
    <w:p w14:paraId="1F06B2FC" w14:textId="77777777" w:rsidR="009F4592" w:rsidRDefault="009F4592" w:rsidP="00443EB8">
      <w:pPr>
        <w:spacing w:line="276" w:lineRule="auto"/>
        <w:jc w:val="both"/>
      </w:pPr>
      <w:r>
        <w:t>The program offers Visiting Professionals the following benefits:</w:t>
      </w:r>
    </w:p>
    <w:p w14:paraId="5F0D36FA" w14:textId="77777777" w:rsidR="009F4592" w:rsidRDefault="009F4592" w:rsidP="00443EB8">
      <w:pPr>
        <w:pStyle w:val="a6"/>
        <w:numPr>
          <w:ilvl w:val="0"/>
          <w:numId w:val="12"/>
        </w:numPr>
        <w:spacing w:line="276" w:lineRule="auto"/>
        <w:jc w:val="both"/>
      </w:pPr>
      <w:r>
        <w:t>Round-trip economy-class airfare and visa application fees</w:t>
      </w:r>
    </w:p>
    <w:p w14:paraId="1902EEF6" w14:textId="77777777" w:rsidR="009F4592" w:rsidRDefault="009F4592" w:rsidP="00443EB8">
      <w:pPr>
        <w:pStyle w:val="a6"/>
        <w:numPr>
          <w:ilvl w:val="0"/>
          <w:numId w:val="12"/>
        </w:numPr>
        <w:spacing w:line="276" w:lineRule="auto"/>
        <w:jc w:val="both"/>
      </w:pPr>
      <w:r>
        <w:t>Accommodation in Seoul</w:t>
      </w:r>
    </w:p>
    <w:p w14:paraId="20961A8D" w14:textId="343CCEF1" w:rsidR="009F4592" w:rsidRDefault="009F4592" w:rsidP="00443EB8">
      <w:pPr>
        <w:pStyle w:val="a6"/>
        <w:numPr>
          <w:ilvl w:val="0"/>
          <w:numId w:val="12"/>
        </w:numPr>
        <w:spacing w:line="276" w:lineRule="auto"/>
        <w:jc w:val="both"/>
      </w:pPr>
      <w:r>
        <w:t xml:space="preserve">Stipend for living and research expenses </w:t>
      </w:r>
      <w:r>
        <w:rPr>
          <w:rFonts w:hint="eastAsia"/>
        </w:rPr>
        <w:t>(</w:t>
      </w:r>
      <w:r w:rsidRPr="000E0E6C">
        <w:t xml:space="preserve">The specific amount will depend on the exact length of each Professional’s visit and will be determined in accordance with the </w:t>
      </w:r>
      <w:r>
        <w:rPr>
          <w:rFonts w:hint="eastAsia"/>
        </w:rPr>
        <w:t>CIFC</w:t>
      </w:r>
      <w:r>
        <w:t>’</w:t>
      </w:r>
      <w:r w:rsidRPr="000E0E6C">
        <w:t xml:space="preserve"> </w:t>
      </w:r>
      <w:r>
        <w:rPr>
          <w:rFonts w:hint="eastAsia"/>
        </w:rPr>
        <w:t>Guidelines</w:t>
      </w:r>
      <w:r w:rsidRPr="000E0E6C">
        <w:t>.</w:t>
      </w:r>
      <w:r>
        <w:rPr>
          <w:rFonts w:hint="eastAsia"/>
        </w:rPr>
        <w:t>)</w:t>
      </w:r>
    </w:p>
    <w:p w14:paraId="39855C21" w14:textId="77777777" w:rsidR="009F4592" w:rsidRDefault="009F4592" w:rsidP="00443EB8">
      <w:pPr>
        <w:pStyle w:val="a6"/>
        <w:numPr>
          <w:ilvl w:val="0"/>
          <w:numId w:val="12"/>
        </w:numPr>
        <w:spacing w:line="276" w:lineRule="auto"/>
        <w:jc w:val="both"/>
      </w:pPr>
      <w:r>
        <w:t>Insurance</w:t>
      </w:r>
    </w:p>
    <w:p w14:paraId="4C2C2DB6" w14:textId="77777777" w:rsidR="009F4592" w:rsidRDefault="009F4592" w:rsidP="00443EB8">
      <w:pPr>
        <w:pStyle w:val="a6"/>
        <w:numPr>
          <w:ilvl w:val="0"/>
          <w:numId w:val="12"/>
        </w:numPr>
        <w:spacing w:line="276" w:lineRule="auto"/>
        <w:jc w:val="both"/>
      </w:pPr>
      <w:r>
        <w:t>A CIFC mentor to assist with publishing and networking</w:t>
      </w:r>
    </w:p>
    <w:p w14:paraId="55E28325" w14:textId="77777777" w:rsidR="009F4592" w:rsidRDefault="009F4592" w:rsidP="00443EB8">
      <w:pPr>
        <w:pStyle w:val="a6"/>
        <w:numPr>
          <w:ilvl w:val="0"/>
          <w:numId w:val="12"/>
        </w:numPr>
        <w:spacing w:line="276" w:lineRule="auto"/>
        <w:jc w:val="both"/>
      </w:pPr>
      <w:r>
        <w:t>Opportunities to network with Korea’s leading financial institutions</w:t>
      </w:r>
    </w:p>
    <w:p w14:paraId="53FA04E2" w14:textId="77777777" w:rsidR="000E0E6C" w:rsidRPr="009F4592" w:rsidRDefault="000E0E6C" w:rsidP="00443EB8">
      <w:pPr>
        <w:pStyle w:val="a6"/>
        <w:spacing w:line="276" w:lineRule="auto"/>
        <w:ind w:left="360"/>
        <w:jc w:val="both"/>
      </w:pPr>
    </w:p>
    <w:p w14:paraId="222F2B68" w14:textId="369C2261" w:rsidR="00EF127A" w:rsidRPr="00355AD3" w:rsidRDefault="00EF127A" w:rsidP="00443EB8">
      <w:pPr>
        <w:spacing w:line="276" w:lineRule="auto"/>
        <w:jc w:val="both"/>
        <w:rPr>
          <w:b/>
          <w:bCs/>
          <w:sz w:val="24"/>
          <w:szCs w:val="28"/>
        </w:rPr>
      </w:pPr>
      <w:r w:rsidRPr="00355AD3">
        <w:rPr>
          <w:b/>
          <w:bCs/>
          <w:sz w:val="24"/>
          <w:szCs w:val="28"/>
        </w:rPr>
        <w:lastRenderedPageBreak/>
        <w:t>Required Documents</w:t>
      </w:r>
    </w:p>
    <w:p w14:paraId="27AF8727" w14:textId="77777777" w:rsidR="007F7719" w:rsidRDefault="007F7719" w:rsidP="00443EB8">
      <w:pPr>
        <w:pStyle w:val="a6"/>
        <w:numPr>
          <w:ilvl w:val="0"/>
          <w:numId w:val="13"/>
        </w:numPr>
        <w:spacing w:line="276" w:lineRule="auto"/>
        <w:jc w:val="both"/>
      </w:pPr>
      <w:r w:rsidRPr="007F7719">
        <w:t>Application Form</w:t>
      </w:r>
    </w:p>
    <w:p w14:paraId="7EBC8575" w14:textId="1593A7D5" w:rsidR="00F73427" w:rsidRPr="007F7719" w:rsidRDefault="00A410CB" w:rsidP="00443EB8">
      <w:pPr>
        <w:pStyle w:val="a6"/>
        <w:numPr>
          <w:ilvl w:val="0"/>
          <w:numId w:val="13"/>
        </w:numPr>
        <w:spacing w:line="276" w:lineRule="auto"/>
        <w:jc w:val="both"/>
      </w:pPr>
      <w:r>
        <w:rPr>
          <w:rFonts w:hint="eastAsia"/>
        </w:rPr>
        <w:t>Working Paper</w:t>
      </w:r>
      <w:r w:rsidR="00F73427">
        <w:rPr>
          <w:rFonts w:hint="eastAsia"/>
        </w:rPr>
        <w:t xml:space="preserve"> </w:t>
      </w:r>
      <w:r>
        <w:rPr>
          <w:rFonts w:hint="eastAsia"/>
        </w:rPr>
        <w:t xml:space="preserve">(research) </w:t>
      </w:r>
      <w:r w:rsidR="00F73427">
        <w:rPr>
          <w:rFonts w:hint="eastAsia"/>
        </w:rPr>
        <w:t>Proposal</w:t>
      </w:r>
      <w:r>
        <w:rPr>
          <w:rFonts w:hint="eastAsia"/>
        </w:rPr>
        <w:t xml:space="preserve"> Form</w:t>
      </w:r>
    </w:p>
    <w:p w14:paraId="1A8AB25F" w14:textId="4AFF121A" w:rsidR="00F73427" w:rsidRDefault="007F7719" w:rsidP="00443EB8">
      <w:pPr>
        <w:pStyle w:val="a6"/>
        <w:numPr>
          <w:ilvl w:val="0"/>
          <w:numId w:val="13"/>
        </w:numPr>
        <w:spacing w:line="276" w:lineRule="auto"/>
        <w:jc w:val="both"/>
      </w:pPr>
      <w:r w:rsidRPr="007F7719">
        <w:t>Curriculum Vitae</w:t>
      </w:r>
    </w:p>
    <w:p w14:paraId="2CD18927" w14:textId="03F64A3D" w:rsidR="007F7719" w:rsidRPr="007F7719" w:rsidRDefault="007F7719" w:rsidP="00443EB8">
      <w:pPr>
        <w:pStyle w:val="a6"/>
        <w:numPr>
          <w:ilvl w:val="0"/>
          <w:numId w:val="13"/>
        </w:numPr>
        <w:spacing w:line="276" w:lineRule="auto"/>
        <w:jc w:val="both"/>
      </w:pPr>
      <w:r w:rsidRPr="007F7719">
        <w:t>Letter of Recommendation from the Head of your organization</w:t>
      </w:r>
    </w:p>
    <w:p w14:paraId="73D25619" w14:textId="01F78CFF" w:rsidR="00F53715" w:rsidRPr="00F53715" w:rsidRDefault="002052DC" w:rsidP="00443EB8">
      <w:pPr>
        <w:pStyle w:val="a6"/>
        <w:numPr>
          <w:ilvl w:val="0"/>
          <w:numId w:val="13"/>
        </w:numPr>
        <w:spacing w:line="276" w:lineRule="auto"/>
        <w:jc w:val="both"/>
      </w:pPr>
      <w:r>
        <w:t>Portfolio (any research papers or reports from school or work) that demonstrates your qualifications for the program</w:t>
      </w:r>
    </w:p>
    <w:p w14:paraId="1EC6E553" w14:textId="5112B7B7" w:rsidR="006E7142" w:rsidRPr="007F7719" w:rsidRDefault="007F7719" w:rsidP="00443EB8">
      <w:pPr>
        <w:pStyle w:val="a6"/>
        <w:numPr>
          <w:ilvl w:val="0"/>
          <w:numId w:val="13"/>
        </w:numPr>
        <w:spacing w:line="276" w:lineRule="auto"/>
        <w:jc w:val="both"/>
      </w:pPr>
      <w:r w:rsidRPr="007F7719">
        <w:t>Copy of an English language proficiency test transcript from the past two years (e.g., TOEIC, TEPS, TOEFL IBT, OPIC, IELTS)</w:t>
      </w:r>
    </w:p>
    <w:p w14:paraId="4834FCE7" w14:textId="08975C95" w:rsidR="007F7719" w:rsidRPr="00355AD3" w:rsidRDefault="00EF127A" w:rsidP="00443EB8">
      <w:pPr>
        <w:spacing w:line="276" w:lineRule="auto"/>
        <w:jc w:val="both"/>
        <w:rPr>
          <w:b/>
          <w:bCs/>
          <w:sz w:val="24"/>
          <w:szCs w:val="28"/>
        </w:rPr>
      </w:pPr>
      <w:r w:rsidRPr="00355AD3">
        <w:rPr>
          <w:b/>
          <w:bCs/>
          <w:sz w:val="24"/>
          <w:szCs w:val="28"/>
        </w:rPr>
        <w:t>Application Procedure</w:t>
      </w:r>
    </w:p>
    <w:p w14:paraId="49EC3E4A" w14:textId="568AFA25" w:rsidR="0021134B" w:rsidRDefault="0021134B" w:rsidP="00443EB8">
      <w:pPr>
        <w:spacing w:line="276" w:lineRule="auto"/>
        <w:jc w:val="both"/>
      </w:pPr>
      <w:r>
        <w:t>F</w:t>
      </w:r>
      <w:r>
        <w:rPr>
          <w:rFonts w:hint="eastAsia"/>
        </w:rPr>
        <w:t xml:space="preserve">or </w:t>
      </w:r>
      <w:r w:rsidR="009F1805">
        <w:t>202</w:t>
      </w:r>
      <w:r w:rsidR="00447619">
        <w:rPr>
          <w:rFonts w:hint="eastAsia"/>
        </w:rPr>
        <w:t>5,</w:t>
      </w:r>
      <w:r w:rsidR="009F1805">
        <w:t xml:space="preserve"> applications are accepted </w:t>
      </w:r>
      <w:r w:rsidR="008F3D2F">
        <w:rPr>
          <w:rFonts w:hint="eastAsia"/>
        </w:rPr>
        <w:t xml:space="preserve">through </w:t>
      </w:r>
      <w:r w:rsidR="00447619">
        <w:rPr>
          <w:rFonts w:hint="eastAsia"/>
        </w:rPr>
        <w:t>mid-March</w:t>
      </w:r>
      <w:r w:rsidR="009F1805">
        <w:t xml:space="preserve">, and selections will be made </w:t>
      </w:r>
      <w:r w:rsidR="00B136BC">
        <w:rPr>
          <w:rFonts w:hint="eastAsia"/>
        </w:rPr>
        <w:t xml:space="preserve">within </w:t>
      </w:r>
      <w:r w:rsidR="00447619">
        <w:rPr>
          <w:rFonts w:hint="eastAsia"/>
        </w:rPr>
        <w:t>March</w:t>
      </w:r>
      <w:r w:rsidR="00EF127A">
        <w:t>.</w:t>
      </w:r>
    </w:p>
    <w:p w14:paraId="077E2ECD" w14:textId="00786ABA" w:rsidR="0021134B" w:rsidRDefault="00EF127A" w:rsidP="00443EB8">
      <w:pPr>
        <w:pStyle w:val="a6"/>
        <w:numPr>
          <w:ilvl w:val="0"/>
          <w:numId w:val="6"/>
        </w:numPr>
        <w:spacing w:line="276" w:lineRule="auto"/>
        <w:jc w:val="both"/>
      </w:pPr>
      <w:r>
        <w:t>Submission Date</w:t>
      </w:r>
      <w:r w:rsidR="0021134B">
        <w:rPr>
          <w:rFonts w:hint="eastAsia"/>
        </w:rPr>
        <w:t>:</w:t>
      </w:r>
      <w:r w:rsidR="009F1805">
        <w:rPr>
          <w:rFonts w:hint="eastAsia"/>
        </w:rPr>
        <w:t xml:space="preserve"> b</w:t>
      </w:r>
      <w:r>
        <w:t xml:space="preserve">y </w:t>
      </w:r>
      <w:r w:rsidR="00447619">
        <w:rPr>
          <w:rFonts w:hint="eastAsia"/>
        </w:rPr>
        <w:t>March 15</w:t>
      </w:r>
    </w:p>
    <w:p w14:paraId="63849FA7" w14:textId="3BE60E3F" w:rsidR="0021134B" w:rsidRDefault="00EF127A" w:rsidP="00443EB8">
      <w:pPr>
        <w:pStyle w:val="a6"/>
        <w:numPr>
          <w:ilvl w:val="0"/>
          <w:numId w:val="6"/>
        </w:numPr>
        <w:spacing w:line="276" w:lineRule="auto"/>
        <w:jc w:val="both"/>
      </w:pPr>
      <w:r>
        <w:t>Committee Review</w:t>
      </w:r>
      <w:r w:rsidR="0021134B">
        <w:rPr>
          <w:rFonts w:hint="eastAsia"/>
        </w:rPr>
        <w:t>:</w:t>
      </w:r>
      <w:r w:rsidR="009F1805">
        <w:rPr>
          <w:rFonts w:hint="eastAsia"/>
        </w:rPr>
        <w:t xml:space="preserve"> w</w:t>
      </w:r>
      <w:r>
        <w:t xml:space="preserve">ithin </w:t>
      </w:r>
      <w:r w:rsidR="00447619">
        <w:rPr>
          <w:rFonts w:hint="eastAsia"/>
        </w:rPr>
        <w:t>March</w:t>
      </w:r>
      <w:r w:rsidR="009F1805">
        <w:rPr>
          <w:rFonts w:hint="eastAsia"/>
        </w:rPr>
        <w:t xml:space="preserve"> </w:t>
      </w:r>
    </w:p>
    <w:p w14:paraId="71C11A17" w14:textId="0C3AEDA5" w:rsidR="00EF127A" w:rsidRDefault="00EF127A" w:rsidP="00443EB8">
      <w:pPr>
        <w:pStyle w:val="a6"/>
        <w:numPr>
          <w:ilvl w:val="0"/>
          <w:numId w:val="6"/>
        </w:numPr>
        <w:spacing w:line="276" w:lineRule="auto"/>
        <w:jc w:val="both"/>
      </w:pPr>
      <w:r>
        <w:t>Notification of Results</w:t>
      </w:r>
      <w:r w:rsidR="0021134B">
        <w:rPr>
          <w:rFonts w:hint="eastAsia"/>
        </w:rPr>
        <w:t>:</w:t>
      </w:r>
      <w:r w:rsidR="00447619">
        <w:rPr>
          <w:rFonts w:hint="eastAsia"/>
        </w:rPr>
        <w:t xml:space="preserve"> early April</w:t>
      </w:r>
    </w:p>
    <w:p w14:paraId="3FE9998A" w14:textId="3ADC9049" w:rsidR="008F3D2F" w:rsidRDefault="008F3D2F" w:rsidP="00443EB8">
      <w:pPr>
        <w:pStyle w:val="a6"/>
        <w:numPr>
          <w:ilvl w:val="0"/>
          <w:numId w:val="6"/>
        </w:numPr>
        <w:spacing w:line="276" w:lineRule="auto"/>
        <w:jc w:val="both"/>
      </w:pPr>
      <w:r>
        <w:rPr>
          <w:rFonts w:hint="eastAsia"/>
        </w:rPr>
        <w:t>Duration of the Program</w:t>
      </w:r>
      <w:r w:rsidR="00447619">
        <w:rPr>
          <w:rFonts w:hint="eastAsia"/>
        </w:rPr>
        <w:t>(tentative):</w:t>
      </w:r>
      <w:r>
        <w:rPr>
          <w:rFonts w:hint="eastAsia"/>
        </w:rPr>
        <w:t xml:space="preserve"> </w:t>
      </w:r>
      <w:r w:rsidR="0073722C">
        <w:rPr>
          <w:rFonts w:hint="eastAsia"/>
        </w:rPr>
        <w:t>mid</w:t>
      </w:r>
      <w:r w:rsidR="00447619">
        <w:rPr>
          <w:rFonts w:hint="eastAsia"/>
        </w:rPr>
        <w:t xml:space="preserve"> April to </w:t>
      </w:r>
      <w:r w:rsidR="0073722C">
        <w:rPr>
          <w:rFonts w:hint="eastAsia"/>
        </w:rPr>
        <w:t>mid</w:t>
      </w:r>
      <w:r w:rsidR="00447619">
        <w:rPr>
          <w:rFonts w:hint="eastAsia"/>
        </w:rPr>
        <w:t xml:space="preserve"> June</w:t>
      </w:r>
    </w:p>
    <w:p w14:paraId="56867EED" w14:textId="1EE5366C" w:rsidR="00F54D07" w:rsidRDefault="00F54D07" w:rsidP="00443EB8">
      <w:pPr>
        <w:spacing w:line="276" w:lineRule="auto"/>
        <w:jc w:val="both"/>
      </w:pPr>
      <w:r w:rsidRPr="008D306B">
        <w:t>Multiple applicants from the same institution may apply with different research topics.</w:t>
      </w:r>
    </w:p>
    <w:p w14:paraId="029BC9D1" w14:textId="061B0B20" w:rsidR="00E765E6" w:rsidRDefault="005A3E8F" w:rsidP="00443EB8">
      <w:pPr>
        <w:spacing w:line="276" w:lineRule="auto"/>
        <w:jc w:val="both"/>
      </w:pPr>
      <w:r>
        <w:t>For more information, please contact the Center for International Financial Cooperation via email (</w:t>
      </w:r>
      <w:hyperlink r:id="rId8" w:history="1">
        <w:r w:rsidR="002052DC" w:rsidRPr="002052DC">
          <w:rPr>
            <w:rStyle w:val="aa"/>
            <w:color w:val="0000FF"/>
          </w:rPr>
          <w:t>cifc@kif.re.kr</w:t>
        </w:r>
      </w:hyperlink>
      <w:r>
        <w:t>) or phone (+82-2-3705-6353)</w:t>
      </w:r>
      <w:r w:rsidR="0021134B">
        <w:rPr>
          <w:rFonts w:hint="eastAsia"/>
        </w:rPr>
        <w:t>.</w:t>
      </w:r>
    </w:p>
    <w:p w14:paraId="2AB96D75" w14:textId="77777777" w:rsidR="00E765E6" w:rsidRDefault="00E765E6">
      <w:pPr>
        <w:widowControl/>
        <w:wordWrap/>
        <w:autoSpaceDE/>
        <w:autoSpaceDN/>
      </w:pPr>
      <w:r>
        <w:br w:type="page"/>
      </w:r>
    </w:p>
    <w:p w14:paraId="212986F2" w14:textId="423344DD" w:rsidR="00E75698" w:rsidRDefault="00E75698" w:rsidP="00E75698">
      <w:pPr>
        <w:spacing w:after="0" w:line="276" w:lineRule="auto"/>
        <w:jc w:val="center"/>
        <w:rPr>
          <w:b/>
          <w:bCs/>
          <w:sz w:val="28"/>
          <w:szCs w:val="32"/>
        </w:rPr>
      </w:pPr>
      <w:r w:rsidRPr="00BD2D6E">
        <w:rPr>
          <w:b/>
          <w:bCs/>
          <w:sz w:val="28"/>
          <w:szCs w:val="32"/>
        </w:rPr>
        <w:lastRenderedPageBreak/>
        <w:t>The</w:t>
      </w:r>
      <w:r w:rsidRPr="00BD2D6E">
        <w:rPr>
          <w:rFonts w:hint="eastAsia"/>
          <w:b/>
          <w:bCs/>
          <w:sz w:val="28"/>
          <w:szCs w:val="32"/>
        </w:rPr>
        <w:t xml:space="preserve"> CIFC </w:t>
      </w:r>
      <w:r w:rsidRPr="00BD2D6E">
        <w:rPr>
          <w:b/>
          <w:bCs/>
          <w:sz w:val="28"/>
          <w:szCs w:val="32"/>
        </w:rPr>
        <w:t xml:space="preserve">Visiting </w:t>
      </w:r>
      <w:r>
        <w:rPr>
          <w:rFonts w:hint="eastAsia"/>
          <w:b/>
          <w:bCs/>
          <w:sz w:val="28"/>
          <w:szCs w:val="32"/>
        </w:rPr>
        <w:t xml:space="preserve">Professionals </w:t>
      </w:r>
      <w:r w:rsidRPr="00BD2D6E">
        <w:rPr>
          <w:b/>
          <w:bCs/>
          <w:sz w:val="28"/>
          <w:szCs w:val="32"/>
        </w:rPr>
        <w:t>Program (Vi</w:t>
      </w:r>
      <w:r>
        <w:rPr>
          <w:rFonts w:hint="eastAsia"/>
          <w:b/>
          <w:bCs/>
          <w:sz w:val="28"/>
          <w:szCs w:val="32"/>
        </w:rPr>
        <w:t>PP</w:t>
      </w:r>
      <w:r w:rsidRPr="00BD2D6E">
        <w:rPr>
          <w:b/>
          <w:bCs/>
          <w:sz w:val="28"/>
          <w:szCs w:val="32"/>
        </w:rPr>
        <w:t>)</w:t>
      </w:r>
    </w:p>
    <w:p w14:paraId="512AAA42" w14:textId="77777777" w:rsidR="00E75698" w:rsidRPr="003C43F1" w:rsidRDefault="00E75698" w:rsidP="00E75698">
      <w:pPr>
        <w:spacing w:after="0" w:line="276" w:lineRule="auto"/>
        <w:jc w:val="center"/>
        <w:rPr>
          <w:b/>
          <w:bCs/>
          <w:sz w:val="28"/>
          <w:szCs w:val="32"/>
        </w:rPr>
      </w:pPr>
      <w:r w:rsidRPr="003C43F1">
        <w:rPr>
          <w:b/>
          <w:bCs/>
          <w:sz w:val="28"/>
          <w:szCs w:val="32"/>
        </w:rPr>
        <w:t>Application</w:t>
      </w:r>
      <w:r w:rsidRPr="003C43F1">
        <w:rPr>
          <w:rFonts w:hint="eastAsia"/>
          <w:b/>
          <w:bCs/>
          <w:sz w:val="28"/>
          <w:szCs w:val="32"/>
        </w:rPr>
        <w:t xml:space="preserve"> Form</w:t>
      </w:r>
    </w:p>
    <w:p w14:paraId="6CD29697" w14:textId="77777777" w:rsidR="00E75698" w:rsidRDefault="00E75698" w:rsidP="00E75698">
      <w:pPr>
        <w:spacing w:line="276" w:lineRule="auto"/>
        <w:jc w:val="center"/>
        <w:rPr>
          <w:b/>
          <w:bCs/>
          <w:sz w:val="10"/>
          <w:szCs w:val="10"/>
        </w:rPr>
      </w:pPr>
    </w:p>
    <w:p w14:paraId="332A2E13" w14:textId="42291BC8" w:rsidR="003E14D6" w:rsidRPr="003E14D6" w:rsidRDefault="003E14D6" w:rsidP="003E14D6">
      <w:pPr>
        <w:pStyle w:val="af0"/>
        <w:spacing w:line="276" w:lineRule="auto"/>
        <w:rPr>
          <w:b/>
          <w:bCs/>
          <w:sz w:val="22"/>
        </w:rPr>
      </w:pPr>
      <w:r w:rsidRPr="00921026">
        <w:rPr>
          <w:b/>
          <w:bCs/>
          <w:sz w:val="22"/>
        </w:rPr>
        <w:t>P</w:t>
      </w:r>
      <w:r>
        <w:rPr>
          <w:rFonts w:hint="eastAsia"/>
          <w:b/>
          <w:bCs/>
          <w:sz w:val="22"/>
        </w:rPr>
        <w:t>ersonal Information</w:t>
      </w:r>
    </w:p>
    <w:tbl>
      <w:tblPr>
        <w:tblW w:w="5000" w:type="pct"/>
        <w:jc w:val="center"/>
        <w:tblCellMar>
          <w:left w:w="0" w:type="dxa"/>
          <w:right w:w="0" w:type="dxa"/>
        </w:tblCellMar>
        <w:tblLook w:val="04A0" w:firstRow="1" w:lastRow="0" w:firstColumn="1" w:lastColumn="0" w:noHBand="0" w:noVBand="1"/>
      </w:tblPr>
      <w:tblGrid>
        <w:gridCol w:w="3181"/>
        <w:gridCol w:w="1390"/>
        <w:gridCol w:w="92"/>
        <w:gridCol w:w="1695"/>
        <w:gridCol w:w="2610"/>
        <w:gridCol w:w="58"/>
      </w:tblGrid>
      <w:tr w:rsidR="00EF4982" w:rsidRPr="00E765E6" w14:paraId="12F31ECE" w14:textId="77777777" w:rsidTr="003E14D6">
        <w:trPr>
          <w:trHeight w:val="20"/>
          <w:jc w:val="center"/>
        </w:trPr>
        <w:tc>
          <w:tcPr>
            <w:tcW w:w="5000" w:type="pct"/>
            <w:gridSpan w:val="6"/>
            <w:tcBorders>
              <w:top w:val="single" w:sz="18" w:space="0" w:color="000000" w:themeColor="text1"/>
              <w:left w:val="nil"/>
              <w:bottom w:val="single" w:sz="4" w:space="0" w:color="auto"/>
            </w:tcBorders>
            <w:shd w:val="clear" w:color="auto" w:fill="auto"/>
            <w:tcMar>
              <w:top w:w="72" w:type="dxa"/>
              <w:left w:w="144" w:type="dxa"/>
              <w:bottom w:w="72" w:type="dxa"/>
              <w:right w:w="144" w:type="dxa"/>
            </w:tcMar>
            <w:vAlign w:val="center"/>
            <w:hideMark/>
          </w:tcPr>
          <w:p w14:paraId="69A5A68B"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Title</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w:t>
            </w:r>
            <w:r>
              <w:rPr>
                <w:rFonts w:asciiTheme="minorEastAsia" w:hAnsiTheme="minorEastAsia" w:cs="Arial" w:hint="eastAsia"/>
                <w:b/>
                <w:szCs w:val="22"/>
                <w:lang w:val="en-GB"/>
              </w:rPr>
              <w:t xml:space="preserve">         </w:t>
            </w:r>
            <w:r w:rsidRPr="00E765E6">
              <w:rPr>
                <w:rFonts w:asciiTheme="minorEastAsia" w:hAnsiTheme="minorEastAsia" w:cs="Times New Roman"/>
                <w:szCs w:val="22"/>
                <w:lang w:val="en-GB"/>
              </w:rPr>
              <w:t>□</w:t>
            </w:r>
            <w:r w:rsidRPr="00E765E6">
              <w:rPr>
                <w:rFonts w:asciiTheme="minorEastAsia" w:hAnsiTheme="minorEastAsia" w:cs="Arial"/>
                <w:szCs w:val="22"/>
                <w:lang w:val="en-GB"/>
              </w:rPr>
              <w:t xml:space="preserve"> Mr. </w:t>
            </w:r>
            <w:r>
              <w:rPr>
                <w:rFonts w:asciiTheme="minorEastAsia" w:hAnsiTheme="minorEastAsia" w:cs="Arial" w:hint="eastAsia"/>
                <w:szCs w:val="22"/>
                <w:lang w:val="en-GB"/>
              </w:rPr>
              <w:t xml:space="preserve">        </w:t>
            </w:r>
            <w:r w:rsidRPr="00E765E6">
              <w:rPr>
                <w:rFonts w:asciiTheme="minorEastAsia" w:hAnsiTheme="minorEastAsia" w:cs="Arial"/>
                <w:szCs w:val="22"/>
                <w:lang w:val="en-GB"/>
              </w:rPr>
              <w:t xml:space="preserve">  </w:t>
            </w:r>
            <w:r w:rsidRPr="00E765E6">
              <w:rPr>
                <w:rFonts w:asciiTheme="minorEastAsia" w:hAnsiTheme="minorEastAsia" w:cs="Times New Roman"/>
                <w:szCs w:val="22"/>
                <w:lang w:val="en-GB"/>
              </w:rPr>
              <w:t>□</w:t>
            </w:r>
            <w:r w:rsidRPr="00E765E6">
              <w:rPr>
                <w:rFonts w:asciiTheme="minorEastAsia" w:hAnsiTheme="minorEastAsia" w:cs="Arial"/>
                <w:szCs w:val="22"/>
                <w:lang w:val="en-GB"/>
              </w:rPr>
              <w:t xml:space="preserve"> Ms.   </w:t>
            </w:r>
            <w:r>
              <w:rPr>
                <w:rFonts w:asciiTheme="minorEastAsia" w:hAnsiTheme="minorEastAsia" w:cs="Arial" w:hint="eastAsia"/>
                <w:szCs w:val="22"/>
                <w:lang w:val="en-GB"/>
              </w:rPr>
              <w:t xml:space="preserve">      </w:t>
            </w:r>
            <w:r w:rsidRPr="00E765E6">
              <w:rPr>
                <w:rFonts w:asciiTheme="minorEastAsia" w:hAnsiTheme="minorEastAsia" w:cs="Times New Roman"/>
                <w:szCs w:val="22"/>
                <w:lang w:val="en-GB"/>
              </w:rPr>
              <w:t>□</w:t>
            </w:r>
            <w:r w:rsidRPr="00E765E6">
              <w:rPr>
                <w:rFonts w:asciiTheme="minorEastAsia" w:hAnsiTheme="minorEastAsia" w:cs="Arial"/>
                <w:szCs w:val="22"/>
                <w:lang w:val="en-GB"/>
              </w:rPr>
              <w:t xml:space="preserve"> Prof.  </w:t>
            </w:r>
            <w:r>
              <w:rPr>
                <w:rFonts w:asciiTheme="minorEastAsia" w:hAnsiTheme="minorEastAsia" w:cs="Arial" w:hint="eastAsia"/>
                <w:szCs w:val="22"/>
                <w:lang w:val="en-GB"/>
              </w:rPr>
              <w:t xml:space="preserve">      </w:t>
            </w:r>
            <w:r w:rsidRPr="00E765E6">
              <w:rPr>
                <w:rFonts w:asciiTheme="minorEastAsia" w:hAnsiTheme="minorEastAsia" w:cs="Arial"/>
                <w:szCs w:val="22"/>
                <w:lang w:val="en-GB"/>
              </w:rPr>
              <w:t xml:space="preserve"> </w:t>
            </w:r>
            <w:r w:rsidRPr="00E765E6">
              <w:rPr>
                <w:rFonts w:asciiTheme="minorEastAsia" w:hAnsiTheme="minorEastAsia" w:cs="Times New Roman"/>
                <w:szCs w:val="22"/>
                <w:lang w:val="en-GB"/>
              </w:rPr>
              <w:t xml:space="preserve">□ </w:t>
            </w:r>
            <w:r w:rsidRPr="00E765E6">
              <w:rPr>
                <w:rFonts w:asciiTheme="minorEastAsia" w:hAnsiTheme="minorEastAsia" w:cs="Arial"/>
                <w:szCs w:val="22"/>
                <w:lang w:val="en-GB"/>
              </w:rPr>
              <w:t>Dr.</w:t>
            </w:r>
            <w:r w:rsidRPr="00E765E6">
              <w:rPr>
                <w:rFonts w:asciiTheme="minorEastAsia" w:hAnsiTheme="minorEastAsia"/>
                <w:b/>
                <w:szCs w:val="22"/>
                <w:lang w:val="en-GB"/>
              </w:rPr>
              <w:t xml:space="preserve"> </w:t>
            </w:r>
          </w:p>
        </w:tc>
      </w:tr>
      <w:tr w:rsidR="00EF4982" w:rsidRPr="00E765E6" w14:paraId="3C8DB391" w14:textId="77777777" w:rsidTr="003E14D6">
        <w:trPr>
          <w:gridAfter w:val="1"/>
          <w:wAfter w:w="32" w:type="pct"/>
          <w:trHeight w:val="20"/>
          <w:jc w:val="center"/>
        </w:trPr>
        <w:tc>
          <w:tcPr>
            <w:tcW w:w="2532" w:type="pct"/>
            <w:gridSpan w:val="2"/>
            <w:tcBorders>
              <w:top w:val="single" w:sz="4" w:space="0" w:color="auto"/>
              <w:left w:val="nil"/>
              <w:bottom w:val="single" w:sz="4" w:space="0" w:color="auto"/>
            </w:tcBorders>
            <w:shd w:val="clear" w:color="auto" w:fill="auto"/>
            <w:tcMar>
              <w:top w:w="72" w:type="dxa"/>
              <w:left w:w="144" w:type="dxa"/>
              <w:bottom w:w="72" w:type="dxa"/>
              <w:right w:w="144" w:type="dxa"/>
            </w:tcMar>
            <w:vAlign w:val="center"/>
          </w:tcPr>
          <w:p w14:paraId="13F1856D"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First Name</w:t>
            </w:r>
            <w:r w:rsidRPr="00E765E6">
              <w:rPr>
                <w:rFonts w:asciiTheme="minorEastAsia" w:hAnsiTheme="minorEastAsia" w:cs="Arial"/>
                <w:b/>
                <w:color w:val="FF0000"/>
                <w:szCs w:val="22"/>
                <w:lang w:val="en-GB"/>
              </w:rPr>
              <w:t>*</w:t>
            </w:r>
          </w:p>
          <w:p w14:paraId="3398701A" w14:textId="77777777" w:rsidR="00EF4982" w:rsidRPr="00E765E6" w:rsidRDefault="00EF4982" w:rsidP="00350B89">
            <w:pPr>
              <w:pStyle w:val="ad"/>
              <w:spacing w:after="0"/>
              <w:rPr>
                <w:rFonts w:asciiTheme="minorEastAsia" w:hAnsiTheme="minorEastAsia" w:cs="Arial"/>
                <w:b/>
                <w:szCs w:val="22"/>
                <w:lang w:val="en-GB"/>
              </w:rPr>
            </w:pPr>
          </w:p>
        </w:tc>
        <w:tc>
          <w:tcPr>
            <w:tcW w:w="51" w:type="pct"/>
            <w:tcBorders>
              <w:top w:val="single" w:sz="4" w:space="0" w:color="auto"/>
              <w:left w:val="nil"/>
              <w:bottom w:val="single" w:sz="4" w:space="0" w:color="auto"/>
              <w:right w:val="single" w:sz="4" w:space="0" w:color="auto"/>
            </w:tcBorders>
            <w:shd w:val="clear" w:color="auto" w:fill="auto"/>
            <w:vAlign w:val="center"/>
          </w:tcPr>
          <w:p w14:paraId="7A11768D"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p>
        </w:tc>
        <w:tc>
          <w:tcPr>
            <w:tcW w:w="2385" w:type="pct"/>
            <w:gridSpan w:val="2"/>
            <w:tcBorders>
              <w:top w:val="single" w:sz="4" w:space="0" w:color="auto"/>
              <w:left w:val="single" w:sz="4" w:space="0" w:color="auto"/>
              <w:bottom w:val="single" w:sz="4" w:space="0" w:color="auto"/>
            </w:tcBorders>
            <w:shd w:val="clear" w:color="auto" w:fill="auto"/>
            <w:vAlign w:val="center"/>
          </w:tcPr>
          <w:p w14:paraId="0AFDE8A6"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Last Name</w:t>
            </w:r>
            <w:r w:rsidRPr="00E765E6">
              <w:rPr>
                <w:rFonts w:asciiTheme="minorEastAsia" w:hAnsiTheme="minorEastAsia" w:cs="Arial"/>
                <w:b/>
                <w:color w:val="FF0000"/>
                <w:szCs w:val="22"/>
                <w:lang w:val="en-GB"/>
              </w:rPr>
              <w:t>*</w:t>
            </w:r>
          </w:p>
          <w:p w14:paraId="49D2F1A9"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p>
        </w:tc>
      </w:tr>
      <w:tr w:rsidR="00EF4982" w:rsidRPr="00E765E6" w14:paraId="26902BE1" w14:textId="77777777" w:rsidTr="003E14D6">
        <w:trPr>
          <w:gridAfter w:val="1"/>
          <w:wAfter w:w="32" w:type="pct"/>
          <w:trHeight w:val="20"/>
          <w:jc w:val="center"/>
        </w:trPr>
        <w:tc>
          <w:tcPr>
            <w:tcW w:w="2532" w:type="pct"/>
            <w:gridSpan w:val="2"/>
            <w:tcBorders>
              <w:top w:val="single" w:sz="4" w:space="0" w:color="auto"/>
              <w:left w:val="nil"/>
              <w:bottom w:val="single" w:sz="4" w:space="0" w:color="auto"/>
            </w:tcBorders>
            <w:shd w:val="clear" w:color="auto" w:fill="auto"/>
            <w:tcMar>
              <w:top w:w="72" w:type="dxa"/>
              <w:left w:w="144" w:type="dxa"/>
              <w:bottom w:w="72" w:type="dxa"/>
              <w:right w:w="144" w:type="dxa"/>
            </w:tcMar>
            <w:vAlign w:val="center"/>
          </w:tcPr>
          <w:p w14:paraId="232E8CFB"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Organization Name</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 </w:t>
            </w:r>
          </w:p>
        </w:tc>
        <w:tc>
          <w:tcPr>
            <w:tcW w:w="51" w:type="pct"/>
            <w:tcBorders>
              <w:top w:val="single" w:sz="4" w:space="0" w:color="auto"/>
              <w:left w:val="nil"/>
              <w:bottom w:val="single" w:sz="4" w:space="0" w:color="auto"/>
              <w:right w:val="single" w:sz="4" w:space="0" w:color="auto"/>
            </w:tcBorders>
            <w:shd w:val="clear" w:color="auto" w:fill="auto"/>
            <w:vAlign w:val="center"/>
          </w:tcPr>
          <w:p w14:paraId="4BE341B7"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p>
        </w:tc>
        <w:tc>
          <w:tcPr>
            <w:tcW w:w="2385" w:type="pct"/>
            <w:gridSpan w:val="2"/>
            <w:tcBorders>
              <w:top w:val="single" w:sz="4" w:space="0" w:color="auto"/>
              <w:left w:val="single" w:sz="4" w:space="0" w:color="auto"/>
              <w:bottom w:val="single" w:sz="4" w:space="0" w:color="auto"/>
            </w:tcBorders>
            <w:shd w:val="clear" w:color="auto" w:fill="auto"/>
            <w:vAlign w:val="center"/>
          </w:tcPr>
          <w:p w14:paraId="685CDCB9"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r>
              <w:rPr>
                <w:rFonts w:asciiTheme="minorEastAsia" w:hAnsiTheme="minorEastAsia" w:cs="Arial" w:hint="eastAsia"/>
                <w:b/>
                <w:szCs w:val="22"/>
                <w:lang w:val="en-GB"/>
              </w:rPr>
              <w:t>Department and Job Title</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 </w:t>
            </w:r>
          </w:p>
          <w:p w14:paraId="4D8C9DD7"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p>
        </w:tc>
      </w:tr>
      <w:tr w:rsidR="00EF4982" w:rsidRPr="00E765E6" w14:paraId="780FCDA8" w14:textId="77777777" w:rsidTr="003E14D6">
        <w:trPr>
          <w:trHeight w:val="20"/>
          <w:jc w:val="center"/>
        </w:trPr>
        <w:tc>
          <w:tcPr>
            <w:tcW w:w="5000" w:type="pct"/>
            <w:gridSpan w:val="6"/>
            <w:tcBorders>
              <w:top w:val="single" w:sz="4" w:space="0" w:color="auto"/>
              <w:left w:val="nil"/>
              <w:bottom w:val="single" w:sz="4" w:space="0" w:color="auto"/>
            </w:tcBorders>
            <w:shd w:val="clear" w:color="auto" w:fill="auto"/>
            <w:tcMar>
              <w:top w:w="72" w:type="dxa"/>
              <w:left w:w="144" w:type="dxa"/>
              <w:bottom w:w="72" w:type="dxa"/>
              <w:right w:w="144" w:type="dxa"/>
            </w:tcMar>
            <w:vAlign w:val="center"/>
          </w:tcPr>
          <w:p w14:paraId="03F02A5D"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Type of Organization</w:t>
            </w:r>
            <w:r w:rsidRPr="00E765E6">
              <w:rPr>
                <w:rFonts w:asciiTheme="minorEastAsia" w:hAnsiTheme="minorEastAsia" w:cs="Arial"/>
                <w:b/>
                <w:color w:val="FF0000"/>
                <w:szCs w:val="22"/>
                <w:lang w:val="en-GB"/>
              </w:rPr>
              <w:t>*</w:t>
            </w:r>
          </w:p>
          <w:p w14:paraId="2F95DA2C" w14:textId="77777777" w:rsidR="00EF4982" w:rsidRDefault="00EF4982" w:rsidP="00350B89">
            <w:pPr>
              <w:snapToGrid w:val="0"/>
              <w:spacing w:after="0"/>
              <w:ind w:leftChars="30" w:left="66"/>
              <w:contextualSpacing/>
              <w:rPr>
                <w:rFonts w:asciiTheme="minorEastAsia" w:hAnsiTheme="minorEastAsia" w:cs="Times New Roman"/>
                <w:szCs w:val="22"/>
                <w:lang w:val="en-GB"/>
              </w:rPr>
            </w:pPr>
            <w:r w:rsidRPr="00E765E6">
              <w:rPr>
                <w:rFonts w:asciiTheme="minorEastAsia" w:hAnsiTheme="minorEastAsia" w:cs="Arial"/>
                <w:b/>
                <w:szCs w:val="22"/>
                <w:lang w:val="en-GB"/>
              </w:rPr>
              <w:t>□</w:t>
            </w:r>
            <w:r w:rsidRPr="00E765E6">
              <w:rPr>
                <w:rFonts w:asciiTheme="minorEastAsia" w:hAnsiTheme="minorEastAsia" w:cs="Times New Roman"/>
                <w:szCs w:val="22"/>
                <w:lang w:val="en-GB"/>
              </w:rPr>
              <w:t xml:space="preserve"> Government/Local government   </w:t>
            </w:r>
            <w:r>
              <w:rPr>
                <w:rFonts w:asciiTheme="minorEastAsia" w:hAnsiTheme="minorEastAsia" w:cs="Times New Roman" w:hint="eastAsia"/>
                <w:szCs w:val="22"/>
                <w:lang w:val="en-GB"/>
              </w:rPr>
              <w:t xml:space="preserve">       </w:t>
            </w:r>
            <w:r w:rsidRPr="00E765E6">
              <w:rPr>
                <w:rFonts w:asciiTheme="minorEastAsia" w:hAnsiTheme="minorEastAsia" w:cs="Arial"/>
                <w:szCs w:val="22"/>
                <w:lang w:val="en-GB"/>
              </w:rPr>
              <w:t xml:space="preserve"> </w:t>
            </w:r>
            <w:r w:rsidRPr="00E765E6">
              <w:rPr>
                <w:rFonts w:asciiTheme="minorEastAsia" w:hAnsiTheme="minorEastAsia" w:cs="Times New Roman"/>
                <w:szCs w:val="22"/>
                <w:lang w:val="en-GB"/>
              </w:rPr>
              <w:t xml:space="preserve">□ International Organization   </w:t>
            </w:r>
          </w:p>
          <w:p w14:paraId="22DFA027" w14:textId="77777777" w:rsidR="00EF4982" w:rsidRPr="00E765E6" w:rsidRDefault="00EF4982" w:rsidP="00350B89">
            <w:pPr>
              <w:snapToGrid w:val="0"/>
              <w:spacing w:after="0"/>
              <w:ind w:leftChars="30" w:left="66"/>
              <w:contextualSpacing/>
              <w:rPr>
                <w:rFonts w:asciiTheme="minorEastAsia" w:hAnsiTheme="minorEastAsia" w:cs="Times New Roman"/>
                <w:szCs w:val="22"/>
                <w:lang w:val="en-GB"/>
              </w:rPr>
            </w:pPr>
            <w:r w:rsidRPr="00E765E6">
              <w:rPr>
                <w:rFonts w:asciiTheme="minorEastAsia" w:hAnsiTheme="minorEastAsia" w:cs="Times New Roman"/>
                <w:szCs w:val="22"/>
                <w:lang w:val="en-GB"/>
              </w:rPr>
              <w:t>□ Public Corporation   □</w:t>
            </w:r>
            <w:r w:rsidRPr="00E765E6">
              <w:rPr>
                <w:rFonts w:asciiTheme="minorEastAsia" w:hAnsiTheme="minorEastAsia" w:cs="Arial"/>
                <w:szCs w:val="22"/>
                <w:lang w:val="en-GB"/>
              </w:rPr>
              <w:t xml:space="preserve"> </w:t>
            </w:r>
            <w:r w:rsidRPr="00E765E6">
              <w:rPr>
                <w:rFonts w:asciiTheme="minorEastAsia" w:hAnsiTheme="minorEastAsia" w:cs="Times New Roman"/>
                <w:szCs w:val="22"/>
                <w:lang w:val="en-GB"/>
              </w:rPr>
              <w:t>Academia, Research Institute  □ Other (            )</w:t>
            </w:r>
            <w:r w:rsidRPr="00E765E6">
              <w:rPr>
                <w:rFonts w:asciiTheme="minorEastAsia" w:hAnsiTheme="minorEastAsia" w:cs="Arial"/>
                <w:b/>
                <w:szCs w:val="22"/>
                <w:lang w:val="en-GB"/>
              </w:rPr>
              <w:t xml:space="preserve"> </w:t>
            </w:r>
          </w:p>
        </w:tc>
      </w:tr>
      <w:tr w:rsidR="00EF4982" w:rsidRPr="00E765E6" w14:paraId="54C721DD" w14:textId="77777777" w:rsidTr="003E14D6">
        <w:trPr>
          <w:trHeight w:val="20"/>
          <w:jc w:val="center"/>
        </w:trPr>
        <w:tc>
          <w:tcPr>
            <w:tcW w:w="1762" w:type="pct"/>
            <w:tcBorders>
              <w:top w:val="single" w:sz="4" w:space="0" w:color="auto"/>
              <w:left w:val="nil"/>
              <w:bottom w:val="single" w:sz="4" w:space="0" w:color="auto"/>
              <w:right w:val="single" w:sz="4" w:space="0" w:color="000000" w:themeColor="text1"/>
            </w:tcBorders>
            <w:shd w:val="clear" w:color="auto" w:fill="auto"/>
            <w:tcMar>
              <w:top w:w="72" w:type="dxa"/>
              <w:left w:w="144" w:type="dxa"/>
              <w:bottom w:w="72" w:type="dxa"/>
              <w:right w:w="144" w:type="dxa"/>
            </w:tcMar>
          </w:tcPr>
          <w:p w14:paraId="1151AFE7"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Country</w:t>
            </w:r>
            <w:r w:rsidRPr="00E765E6">
              <w:rPr>
                <w:rFonts w:asciiTheme="minorEastAsia" w:hAnsiTheme="minorEastAsia" w:cs="Arial"/>
                <w:b/>
                <w:color w:val="FF0000"/>
                <w:szCs w:val="22"/>
                <w:lang w:val="en-GB"/>
              </w:rPr>
              <w:t>*</w:t>
            </w:r>
          </w:p>
          <w:p w14:paraId="05D5ECCA"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p>
        </w:tc>
        <w:tc>
          <w:tcPr>
            <w:tcW w:w="1760" w:type="pct"/>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14:paraId="7AE9B9E0" w14:textId="77777777" w:rsidR="00EF4982" w:rsidRPr="00E765E6" w:rsidRDefault="00EF4982" w:rsidP="00350B89">
            <w:pPr>
              <w:snapToGrid w:val="0"/>
              <w:spacing w:after="0"/>
              <w:ind w:leftChars="30" w:left="66"/>
              <w:contextualSpacing/>
              <w:rPr>
                <w:rFonts w:asciiTheme="minorEastAsia" w:hAnsiTheme="minorEastAsia" w:cs="Arial"/>
                <w:bCs/>
                <w:spacing w:val="-2"/>
                <w:szCs w:val="22"/>
                <w:lang w:val="en-GB"/>
              </w:rPr>
            </w:pPr>
            <w:r w:rsidRPr="00E765E6">
              <w:rPr>
                <w:rFonts w:asciiTheme="minorEastAsia" w:hAnsiTheme="minorEastAsia" w:cs="Arial"/>
                <w:b/>
                <w:szCs w:val="22"/>
                <w:lang w:val="en-GB"/>
              </w:rPr>
              <w:t>Telephone</w:t>
            </w:r>
            <w:r w:rsidRPr="00E765E6">
              <w:rPr>
                <w:rFonts w:asciiTheme="minorEastAsia" w:hAnsiTheme="minorEastAsia" w:cs="Arial"/>
                <w:b/>
                <w:color w:val="FF0000"/>
                <w:szCs w:val="22"/>
                <w:lang w:val="en-GB"/>
              </w:rPr>
              <w:t>*</w:t>
            </w:r>
            <w:r w:rsidRPr="00E765E6">
              <w:rPr>
                <w:rFonts w:asciiTheme="minorEastAsia" w:hAnsiTheme="minorEastAsia" w:cs="Arial"/>
                <w:spacing w:val="-2"/>
                <w:szCs w:val="22"/>
                <w:lang w:val="en-GB"/>
              </w:rPr>
              <w:t xml:space="preserve"> (</w:t>
            </w:r>
            <w:r w:rsidRPr="00E765E6">
              <w:rPr>
                <w:rFonts w:asciiTheme="minorEastAsia" w:hAnsiTheme="minorEastAsia" w:cs="Arial"/>
                <w:bCs/>
                <w:spacing w:val="-2"/>
                <w:szCs w:val="22"/>
                <w:lang w:val="en-GB"/>
              </w:rPr>
              <w:t>Country Code-Area Code-Number)</w:t>
            </w:r>
            <w:r w:rsidRPr="00E765E6">
              <w:rPr>
                <w:rFonts w:asciiTheme="minorEastAsia" w:hAnsiTheme="minorEastAsia" w:cs="Arial"/>
                <w:b/>
                <w:szCs w:val="22"/>
                <w:lang w:val="en-GB"/>
              </w:rPr>
              <w:t xml:space="preserve"> </w:t>
            </w:r>
          </w:p>
          <w:p w14:paraId="738CC4ED" w14:textId="77777777" w:rsidR="00EF4982" w:rsidRPr="00E765E6" w:rsidRDefault="00EF4982" w:rsidP="00350B89">
            <w:pPr>
              <w:snapToGrid w:val="0"/>
              <w:spacing w:after="0"/>
              <w:ind w:leftChars="30" w:left="66"/>
              <w:contextualSpacing/>
              <w:rPr>
                <w:rFonts w:asciiTheme="minorEastAsia" w:hAnsiTheme="minorEastAsia" w:cs="Arial"/>
                <w:bCs/>
                <w:spacing w:val="-2"/>
                <w:szCs w:val="22"/>
                <w:lang w:val="en-GB"/>
              </w:rPr>
            </w:pPr>
          </w:p>
        </w:tc>
        <w:tc>
          <w:tcPr>
            <w:tcW w:w="1478" w:type="pct"/>
            <w:gridSpan w:val="2"/>
            <w:tcBorders>
              <w:top w:val="single" w:sz="4" w:space="0" w:color="000000" w:themeColor="text1"/>
              <w:left w:val="single" w:sz="4" w:space="0" w:color="auto"/>
              <w:bottom w:val="single" w:sz="4" w:space="0" w:color="000000" w:themeColor="text1"/>
              <w:right w:val="nil"/>
            </w:tcBorders>
            <w:shd w:val="clear" w:color="auto" w:fill="auto"/>
          </w:tcPr>
          <w:p w14:paraId="7A6BB05B"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E-mail</w:t>
            </w:r>
            <w:r w:rsidRPr="00E765E6">
              <w:rPr>
                <w:rFonts w:asciiTheme="minorEastAsia" w:hAnsiTheme="minorEastAsia" w:cs="Arial"/>
                <w:b/>
                <w:color w:val="FF0000"/>
                <w:szCs w:val="22"/>
                <w:lang w:val="en-GB"/>
              </w:rPr>
              <w:t>*</w:t>
            </w:r>
          </w:p>
          <w:p w14:paraId="1059816E" w14:textId="77777777" w:rsidR="00EF4982" w:rsidRPr="00E765E6" w:rsidRDefault="00EF4982" w:rsidP="00350B89">
            <w:pPr>
              <w:snapToGrid w:val="0"/>
              <w:spacing w:after="0"/>
              <w:ind w:leftChars="30" w:left="66"/>
              <w:contextualSpacing/>
              <w:rPr>
                <w:rFonts w:asciiTheme="minorEastAsia" w:hAnsiTheme="minorEastAsia" w:cs="Arial"/>
                <w:b/>
                <w:szCs w:val="22"/>
                <w:lang w:val="en-GB"/>
              </w:rPr>
            </w:pPr>
          </w:p>
        </w:tc>
      </w:tr>
    </w:tbl>
    <w:p w14:paraId="0DC544D3" w14:textId="77777777" w:rsidR="00E75698" w:rsidRDefault="00E75698" w:rsidP="00E75698">
      <w:pPr>
        <w:pStyle w:val="af0"/>
        <w:spacing w:line="276" w:lineRule="auto"/>
        <w:rPr>
          <w:b/>
          <w:bCs/>
          <w:sz w:val="22"/>
        </w:rPr>
      </w:pPr>
    </w:p>
    <w:p w14:paraId="63EDF950" w14:textId="77777777" w:rsidR="00E75698" w:rsidRPr="00921026" w:rsidRDefault="00E75698" w:rsidP="00E75698">
      <w:pPr>
        <w:pStyle w:val="af0"/>
        <w:spacing w:line="276" w:lineRule="auto"/>
        <w:rPr>
          <w:b/>
          <w:bCs/>
          <w:sz w:val="22"/>
        </w:rPr>
      </w:pPr>
      <w:r w:rsidRPr="00921026">
        <w:rPr>
          <w:b/>
          <w:bCs/>
          <w:sz w:val="22"/>
        </w:rPr>
        <w:t>Professional Background</w:t>
      </w:r>
    </w:p>
    <w:p w14:paraId="3B8267C7" w14:textId="77777777" w:rsidR="00E75698" w:rsidRDefault="00E75698" w:rsidP="00E75698">
      <w:pPr>
        <w:pStyle w:val="af0"/>
        <w:numPr>
          <w:ilvl w:val="0"/>
          <w:numId w:val="16"/>
        </w:numPr>
        <w:spacing w:line="276" w:lineRule="auto"/>
        <w:rPr>
          <w:sz w:val="22"/>
        </w:rPr>
      </w:pPr>
      <w:r w:rsidRPr="00921026">
        <w:rPr>
          <w:sz w:val="22"/>
        </w:rPr>
        <w:t>Brief Overview of Your Country’s Financial Sector</w:t>
      </w:r>
      <w:r>
        <w:rPr>
          <w:rFonts w:hint="eastAsia"/>
          <w:sz w:val="22"/>
        </w:rPr>
        <w:t xml:space="preserve"> </w:t>
      </w:r>
      <w:r w:rsidRPr="00921026">
        <w:rPr>
          <w:sz w:val="22"/>
        </w:rPr>
        <w:t>(Include the level of financial development, culture, key features, etc.):</w:t>
      </w:r>
    </w:p>
    <w:p w14:paraId="14D3FE7C" w14:textId="77777777" w:rsidR="00E75698" w:rsidRDefault="00E75698" w:rsidP="00E75698">
      <w:pPr>
        <w:pStyle w:val="af0"/>
        <w:numPr>
          <w:ilvl w:val="0"/>
          <w:numId w:val="16"/>
        </w:numPr>
        <w:spacing w:line="276" w:lineRule="auto"/>
        <w:rPr>
          <w:sz w:val="22"/>
        </w:rPr>
      </w:pPr>
      <w:r w:rsidRPr="00921026">
        <w:rPr>
          <w:sz w:val="22"/>
        </w:rPr>
        <w:t>Overview of Your Institution</w:t>
      </w:r>
      <w:r>
        <w:rPr>
          <w:rFonts w:hint="eastAsia"/>
          <w:sz w:val="22"/>
        </w:rPr>
        <w:t xml:space="preserve"> </w:t>
      </w:r>
      <w:r w:rsidRPr="00921026">
        <w:rPr>
          <w:sz w:val="22"/>
        </w:rPr>
        <w:t>(Mission, vision, and key activities):</w:t>
      </w:r>
    </w:p>
    <w:p w14:paraId="23D68F93" w14:textId="77777777" w:rsidR="00E75698" w:rsidRDefault="00E75698" w:rsidP="00E75698">
      <w:pPr>
        <w:pStyle w:val="af0"/>
        <w:numPr>
          <w:ilvl w:val="0"/>
          <w:numId w:val="16"/>
        </w:numPr>
        <w:spacing w:line="276" w:lineRule="auto"/>
        <w:rPr>
          <w:sz w:val="22"/>
        </w:rPr>
      </w:pPr>
      <w:r w:rsidRPr="00921026">
        <w:rPr>
          <w:sz w:val="22"/>
        </w:rPr>
        <w:t>Description of Your Department</w:t>
      </w:r>
      <w:r>
        <w:rPr>
          <w:rFonts w:hint="eastAsia"/>
          <w:sz w:val="22"/>
        </w:rPr>
        <w:t xml:space="preserve"> </w:t>
      </w:r>
      <w:r w:rsidRPr="00921026">
        <w:rPr>
          <w:sz w:val="22"/>
        </w:rPr>
        <w:t>(Main functions and key projects):</w:t>
      </w:r>
    </w:p>
    <w:p w14:paraId="794EBA8A" w14:textId="77777777" w:rsidR="00E75698" w:rsidRDefault="00E75698" w:rsidP="00E75698">
      <w:pPr>
        <w:pStyle w:val="af0"/>
        <w:numPr>
          <w:ilvl w:val="0"/>
          <w:numId w:val="16"/>
        </w:numPr>
        <w:spacing w:line="276" w:lineRule="auto"/>
        <w:rPr>
          <w:sz w:val="22"/>
        </w:rPr>
      </w:pPr>
      <w:r w:rsidRPr="00921026">
        <w:rPr>
          <w:sz w:val="22"/>
        </w:rPr>
        <w:t>Your Key Responsibilities at Work</w:t>
      </w:r>
      <w:r>
        <w:rPr>
          <w:rFonts w:hint="eastAsia"/>
          <w:sz w:val="22"/>
        </w:rPr>
        <w:t xml:space="preserve"> </w:t>
      </w:r>
      <w:r w:rsidRPr="00921026">
        <w:rPr>
          <w:sz w:val="22"/>
        </w:rPr>
        <w:t>(List your main responsibilities, areas of expertise, and achievements):</w:t>
      </w:r>
    </w:p>
    <w:p w14:paraId="5C572C8D" w14:textId="77777777" w:rsidR="00E75698" w:rsidRPr="00982D68" w:rsidRDefault="00E75698" w:rsidP="00E75698">
      <w:pPr>
        <w:pStyle w:val="af0"/>
        <w:numPr>
          <w:ilvl w:val="0"/>
          <w:numId w:val="16"/>
        </w:numPr>
        <w:spacing w:line="276" w:lineRule="auto"/>
        <w:rPr>
          <w:sz w:val="22"/>
        </w:rPr>
      </w:pPr>
      <w:r w:rsidRPr="00982D68">
        <w:rPr>
          <w:sz w:val="22"/>
        </w:rPr>
        <w:t>Main Objective for Joining the ViPP</w:t>
      </w:r>
      <w:r w:rsidRPr="00982D68">
        <w:rPr>
          <w:rFonts w:hint="eastAsia"/>
          <w:sz w:val="22"/>
        </w:rPr>
        <w:t xml:space="preserve"> </w:t>
      </w:r>
      <w:r w:rsidRPr="00982D68">
        <w:rPr>
          <w:sz w:val="22"/>
        </w:rPr>
        <w:t>(Why do you want to join the ViPP? What do you hope to achieve?):</w:t>
      </w:r>
    </w:p>
    <w:p w14:paraId="17551722" w14:textId="77777777" w:rsidR="00E75698" w:rsidRPr="00921026" w:rsidRDefault="00E75698" w:rsidP="00E75698">
      <w:pPr>
        <w:pStyle w:val="af0"/>
        <w:spacing w:line="276" w:lineRule="auto"/>
        <w:rPr>
          <w:sz w:val="22"/>
        </w:rPr>
      </w:pPr>
    </w:p>
    <w:p w14:paraId="36653B22" w14:textId="77777777" w:rsidR="00E75698" w:rsidRPr="00921026" w:rsidRDefault="00E75698" w:rsidP="00E75698">
      <w:pPr>
        <w:pStyle w:val="af0"/>
        <w:spacing w:line="276" w:lineRule="auto"/>
        <w:rPr>
          <w:b/>
          <w:bCs/>
          <w:sz w:val="22"/>
        </w:rPr>
      </w:pPr>
      <w:r w:rsidRPr="00921026">
        <w:rPr>
          <w:b/>
          <w:bCs/>
          <w:sz w:val="22"/>
        </w:rPr>
        <w:t>Expectations and Goals</w:t>
      </w:r>
    </w:p>
    <w:p w14:paraId="649A61A3" w14:textId="77777777" w:rsidR="00E75698" w:rsidRDefault="00E75698" w:rsidP="00E75698">
      <w:pPr>
        <w:pStyle w:val="af0"/>
        <w:numPr>
          <w:ilvl w:val="0"/>
          <w:numId w:val="17"/>
        </w:numPr>
        <w:spacing w:line="276" w:lineRule="auto"/>
        <w:rPr>
          <w:sz w:val="22"/>
        </w:rPr>
      </w:pPr>
      <w:r w:rsidRPr="00921026">
        <w:rPr>
          <w:sz w:val="22"/>
        </w:rPr>
        <w:t>Networking Goals</w:t>
      </w:r>
      <w:r>
        <w:rPr>
          <w:rFonts w:hint="eastAsia"/>
          <w:sz w:val="22"/>
        </w:rPr>
        <w:t xml:space="preserve"> </w:t>
      </w:r>
      <w:r w:rsidRPr="00921026">
        <w:rPr>
          <w:sz w:val="22"/>
        </w:rPr>
        <w:t>(How do you plan to use the networking opportunities provided during ViPP?</w:t>
      </w:r>
      <w:r>
        <w:rPr>
          <w:rFonts w:hint="eastAsia"/>
          <w:sz w:val="22"/>
        </w:rPr>
        <w:t xml:space="preserve"> Do you have </w:t>
      </w:r>
      <w:r>
        <w:rPr>
          <w:sz w:val="22"/>
        </w:rPr>
        <w:t xml:space="preserve">a </w:t>
      </w:r>
      <w:r>
        <w:rPr>
          <w:rFonts w:hint="eastAsia"/>
          <w:sz w:val="22"/>
        </w:rPr>
        <w:t xml:space="preserve">specific CIFC member institution you want to </w:t>
      </w:r>
      <w:r>
        <w:rPr>
          <w:sz w:val="22"/>
        </w:rPr>
        <w:t>work</w:t>
      </w:r>
      <w:r>
        <w:rPr>
          <w:rFonts w:hint="eastAsia"/>
          <w:sz w:val="22"/>
        </w:rPr>
        <w:t xml:space="preserve"> or meet with?</w:t>
      </w:r>
      <w:r w:rsidRPr="00921026">
        <w:rPr>
          <w:sz w:val="22"/>
        </w:rPr>
        <w:t>):</w:t>
      </w:r>
    </w:p>
    <w:p w14:paraId="11A0A5B3" w14:textId="77777777" w:rsidR="00E75698" w:rsidRDefault="00E75698" w:rsidP="00E75698">
      <w:pPr>
        <w:pStyle w:val="af0"/>
        <w:numPr>
          <w:ilvl w:val="0"/>
          <w:numId w:val="17"/>
        </w:numPr>
        <w:spacing w:line="276" w:lineRule="auto"/>
        <w:rPr>
          <w:sz w:val="22"/>
        </w:rPr>
      </w:pPr>
      <w:r w:rsidRPr="00921026">
        <w:rPr>
          <w:sz w:val="22"/>
        </w:rPr>
        <w:lastRenderedPageBreak/>
        <w:t>Expected Challenges</w:t>
      </w:r>
      <w:r>
        <w:rPr>
          <w:rFonts w:hint="eastAsia"/>
          <w:sz w:val="22"/>
        </w:rPr>
        <w:t xml:space="preserve"> </w:t>
      </w:r>
      <w:r w:rsidRPr="00921026">
        <w:rPr>
          <w:sz w:val="22"/>
        </w:rPr>
        <w:t>(What challenges do you foresee during your research or stay in Korea, and how do you plan to address them?):</w:t>
      </w:r>
    </w:p>
    <w:p w14:paraId="5B0184B0" w14:textId="77777777" w:rsidR="00E75698" w:rsidRPr="00921026" w:rsidRDefault="00E75698" w:rsidP="00E75698">
      <w:pPr>
        <w:pStyle w:val="af0"/>
        <w:numPr>
          <w:ilvl w:val="0"/>
          <w:numId w:val="17"/>
        </w:numPr>
        <w:spacing w:line="276" w:lineRule="auto"/>
        <w:rPr>
          <w:sz w:val="22"/>
        </w:rPr>
      </w:pPr>
      <w:r w:rsidRPr="00921026">
        <w:rPr>
          <w:sz w:val="22"/>
        </w:rPr>
        <w:t xml:space="preserve">Contribution </w:t>
      </w:r>
      <w:r>
        <w:rPr>
          <w:rFonts w:hint="eastAsia"/>
          <w:sz w:val="22"/>
        </w:rPr>
        <w:t xml:space="preserve">and Future Plans </w:t>
      </w:r>
      <w:r w:rsidRPr="00921026">
        <w:rPr>
          <w:sz w:val="22"/>
        </w:rPr>
        <w:t>(How do you expect to contribute to CIFC and OJK through your research? How do you intend to continue and strengthen your relationship with CIFC and Korean networks after the program?):</w:t>
      </w:r>
    </w:p>
    <w:p w14:paraId="133CDE51" w14:textId="766B115F" w:rsidR="00EF4982" w:rsidRDefault="00EF4982">
      <w:pPr>
        <w:widowControl/>
        <w:wordWrap/>
        <w:autoSpaceDE/>
        <w:autoSpaceDN/>
        <w:rPr>
          <w:b/>
          <w:bCs/>
          <w:sz w:val="28"/>
          <w:szCs w:val="32"/>
        </w:rPr>
      </w:pPr>
      <w:r>
        <w:rPr>
          <w:b/>
          <w:bCs/>
          <w:sz w:val="28"/>
          <w:szCs w:val="32"/>
        </w:rPr>
        <w:br w:type="page"/>
      </w:r>
    </w:p>
    <w:p w14:paraId="41DFECAE" w14:textId="03F96FA6" w:rsidR="00E765E6" w:rsidRDefault="00E765E6" w:rsidP="00E765E6">
      <w:pPr>
        <w:spacing w:after="0" w:line="276" w:lineRule="auto"/>
        <w:jc w:val="center"/>
        <w:rPr>
          <w:b/>
          <w:bCs/>
          <w:sz w:val="28"/>
          <w:szCs w:val="32"/>
        </w:rPr>
      </w:pPr>
      <w:r w:rsidRPr="00BD2D6E">
        <w:rPr>
          <w:b/>
          <w:bCs/>
          <w:sz w:val="28"/>
          <w:szCs w:val="32"/>
        </w:rPr>
        <w:lastRenderedPageBreak/>
        <w:t>The</w:t>
      </w:r>
      <w:r w:rsidRPr="00BD2D6E">
        <w:rPr>
          <w:rFonts w:hint="eastAsia"/>
          <w:b/>
          <w:bCs/>
          <w:sz w:val="28"/>
          <w:szCs w:val="32"/>
        </w:rPr>
        <w:t xml:space="preserve"> CIFC </w:t>
      </w:r>
      <w:r w:rsidRPr="00BD2D6E">
        <w:rPr>
          <w:b/>
          <w:bCs/>
          <w:sz w:val="28"/>
          <w:szCs w:val="32"/>
        </w:rPr>
        <w:t xml:space="preserve">Visiting </w:t>
      </w:r>
      <w:r>
        <w:rPr>
          <w:rFonts w:hint="eastAsia"/>
          <w:b/>
          <w:bCs/>
          <w:sz w:val="28"/>
          <w:szCs w:val="32"/>
        </w:rPr>
        <w:t xml:space="preserve">Professionals </w:t>
      </w:r>
      <w:r w:rsidRPr="00BD2D6E">
        <w:rPr>
          <w:b/>
          <w:bCs/>
          <w:sz w:val="28"/>
          <w:szCs w:val="32"/>
        </w:rPr>
        <w:t>Program (Vi</w:t>
      </w:r>
      <w:r>
        <w:rPr>
          <w:rFonts w:hint="eastAsia"/>
          <w:b/>
          <w:bCs/>
          <w:sz w:val="28"/>
          <w:szCs w:val="32"/>
        </w:rPr>
        <w:t>PP</w:t>
      </w:r>
      <w:r w:rsidRPr="00BD2D6E">
        <w:rPr>
          <w:b/>
          <w:bCs/>
          <w:sz w:val="28"/>
          <w:szCs w:val="32"/>
        </w:rPr>
        <w:t>)</w:t>
      </w:r>
    </w:p>
    <w:p w14:paraId="4D490DED" w14:textId="2E1F2B73" w:rsidR="00A410CB" w:rsidRDefault="00A410CB" w:rsidP="00E765E6">
      <w:pPr>
        <w:spacing w:after="0" w:line="276" w:lineRule="auto"/>
        <w:jc w:val="center"/>
        <w:rPr>
          <w:b/>
          <w:bCs/>
          <w:sz w:val="28"/>
          <w:szCs w:val="32"/>
        </w:rPr>
      </w:pPr>
      <w:r>
        <w:rPr>
          <w:rFonts w:hint="eastAsia"/>
          <w:b/>
          <w:bCs/>
          <w:sz w:val="28"/>
          <w:szCs w:val="32"/>
        </w:rPr>
        <w:t>Working Paper (research) Proposal Form</w:t>
      </w:r>
    </w:p>
    <w:p w14:paraId="3988EA1E" w14:textId="77777777" w:rsidR="00E765E6" w:rsidRPr="00E765E6" w:rsidRDefault="00E765E6" w:rsidP="00E765E6">
      <w:pPr>
        <w:pStyle w:val="ae"/>
        <w:spacing w:line="240" w:lineRule="auto"/>
        <w:jc w:val="left"/>
        <w:rPr>
          <w:rFonts w:asciiTheme="minorEastAsia" w:eastAsiaTheme="minorEastAsia" w:hAnsiTheme="minorEastAsia" w:cs="Arial"/>
          <w:b/>
          <w:bCs/>
          <w:color w:val="auto"/>
          <w:spacing w:val="6"/>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918"/>
      </w:tblGrid>
      <w:tr w:rsidR="00E765E6" w:rsidRPr="00E765E6" w14:paraId="6AA42DD9" w14:textId="77777777" w:rsidTr="00350B89">
        <w:tc>
          <w:tcPr>
            <w:tcW w:w="10490" w:type="dxa"/>
            <w:shd w:val="clear" w:color="auto" w:fill="D9D9D9" w:themeFill="background1" w:themeFillShade="D9"/>
          </w:tcPr>
          <w:p w14:paraId="548A6082" w14:textId="627639A9" w:rsidR="00E765E6" w:rsidRPr="00E765E6" w:rsidRDefault="00E765E6" w:rsidP="00350B89">
            <w:pPr>
              <w:pStyle w:val="ae"/>
              <w:spacing w:line="240" w:lineRule="auto"/>
              <w:rPr>
                <w:rFonts w:asciiTheme="minorEastAsia" w:eastAsiaTheme="minorEastAsia" w:hAnsiTheme="minorEastAsia" w:cs="Arial"/>
                <w:b/>
                <w:bCs/>
                <w:color w:val="auto"/>
                <w:spacing w:val="6"/>
                <w:sz w:val="22"/>
                <w:szCs w:val="22"/>
                <w:lang w:val="en-GB"/>
              </w:rPr>
            </w:pPr>
            <w:r w:rsidRPr="00E765E6">
              <w:rPr>
                <w:rFonts w:asciiTheme="minorEastAsia" w:eastAsiaTheme="minorEastAsia" w:hAnsiTheme="minorEastAsia" w:cs="Arial"/>
                <w:b/>
                <w:bCs/>
                <w:color w:val="auto"/>
                <w:spacing w:val="6"/>
                <w:sz w:val="22"/>
                <w:szCs w:val="22"/>
                <w:lang w:val="en-GB"/>
              </w:rPr>
              <w:t>CIFC will review the proposals and select four candidates to join as 2025 Visiting Professionals starting in April. Selected candidates will undergo an interview process and present their research proposals. Please refer to the 2025 CIFC ViPP Overview for more information about the program.</w:t>
            </w:r>
          </w:p>
          <w:p w14:paraId="5BA52C5F" w14:textId="77777777" w:rsidR="00E765E6" w:rsidRPr="00E765E6" w:rsidRDefault="00E765E6" w:rsidP="00350B89">
            <w:pPr>
              <w:pStyle w:val="ae"/>
              <w:spacing w:line="240" w:lineRule="auto"/>
              <w:ind w:right="200"/>
              <w:jc w:val="right"/>
              <w:rPr>
                <w:rFonts w:asciiTheme="minorEastAsia" w:eastAsiaTheme="minorEastAsia" w:hAnsiTheme="minorEastAsia" w:cs="Arial"/>
                <w:b/>
                <w:bCs/>
                <w:color w:val="auto"/>
                <w:spacing w:val="6"/>
                <w:sz w:val="22"/>
                <w:szCs w:val="22"/>
                <w:lang w:val="en-GB"/>
              </w:rPr>
            </w:pPr>
            <w:r w:rsidRPr="00E765E6">
              <w:rPr>
                <w:rFonts w:asciiTheme="minorEastAsia" w:eastAsiaTheme="minorEastAsia" w:hAnsiTheme="minorEastAsia" w:cs="Arial"/>
                <w:color w:val="auto"/>
                <w:sz w:val="22"/>
                <w:szCs w:val="22"/>
                <w:lang w:val="en-GB"/>
              </w:rPr>
              <w:t>All fields marked with an asterisk (</w:t>
            </w:r>
            <w:r w:rsidRPr="00E765E6">
              <w:rPr>
                <w:rFonts w:asciiTheme="minorEastAsia" w:eastAsiaTheme="minorEastAsia" w:hAnsiTheme="minorEastAsia" w:cs="Arial"/>
                <w:b/>
                <w:color w:val="FF0000"/>
                <w:sz w:val="22"/>
                <w:szCs w:val="22"/>
                <w:lang w:val="en-GB"/>
              </w:rPr>
              <w:t>*</w:t>
            </w:r>
            <w:r w:rsidRPr="00E765E6">
              <w:rPr>
                <w:rFonts w:asciiTheme="minorEastAsia" w:eastAsiaTheme="minorEastAsia" w:hAnsiTheme="minorEastAsia" w:cs="Arial"/>
                <w:color w:val="auto"/>
                <w:sz w:val="22"/>
                <w:szCs w:val="22"/>
                <w:lang w:val="en-GB"/>
              </w:rPr>
              <w:t>) are mandatory</w:t>
            </w:r>
          </w:p>
        </w:tc>
      </w:tr>
    </w:tbl>
    <w:p w14:paraId="74E29541" w14:textId="77777777" w:rsidR="00C52131" w:rsidRPr="00AE0D7B" w:rsidRDefault="00C52131" w:rsidP="00E765E6">
      <w:pPr>
        <w:pStyle w:val="ae"/>
        <w:spacing w:before="240" w:line="276" w:lineRule="auto"/>
        <w:jc w:val="left"/>
        <w:rPr>
          <w:rFonts w:asciiTheme="minorEastAsia" w:eastAsiaTheme="minorEastAsia" w:hAnsiTheme="minorEastAsia" w:cs="Arial"/>
          <w:b/>
          <w:iCs/>
          <w:color w:val="auto"/>
          <w:kern w:val="2"/>
          <w:sz w:val="22"/>
          <w:szCs w:val="22"/>
        </w:rPr>
      </w:pPr>
    </w:p>
    <w:p w14:paraId="377FC8E8" w14:textId="6EF9814F" w:rsidR="00E765E6" w:rsidRPr="00E765E6" w:rsidRDefault="00E765E6" w:rsidP="00E765E6">
      <w:pPr>
        <w:pStyle w:val="ae"/>
        <w:spacing w:before="240" w:line="276" w:lineRule="auto"/>
        <w:jc w:val="left"/>
        <w:rPr>
          <w:rFonts w:asciiTheme="minorEastAsia" w:eastAsiaTheme="minorEastAsia" w:hAnsiTheme="minorEastAsia"/>
          <w:b/>
          <w:color w:val="auto"/>
          <w:sz w:val="22"/>
          <w:szCs w:val="22"/>
          <w:lang w:val="en-GB"/>
        </w:rPr>
      </w:pPr>
      <w:r w:rsidRPr="00E765E6">
        <w:rPr>
          <w:rFonts w:asciiTheme="minorEastAsia" w:eastAsiaTheme="minorEastAsia" w:hAnsiTheme="minorEastAsia" w:cs="Arial"/>
          <w:b/>
          <w:iCs/>
          <w:color w:val="auto"/>
          <w:kern w:val="2"/>
          <w:sz w:val="22"/>
          <w:szCs w:val="22"/>
          <w:lang w:val="en-GB"/>
        </w:rPr>
        <w:t>1.</w:t>
      </w:r>
      <w:r w:rsidRPr="00E765E6">
        <w:rPr>
          <w:rFonts w:asciiTheme="minorEastAsia" w:eastAsiaTheme="minorEastAsia" w:hAnsiTheme="minorEastAsia"/>
          <w:b/>
          <w:color w:val="auto"/>
          <w:sz w:val="22"/>
          <w:szCs w:val="22"/>
          <w:lang w:val="en-GB"/>
        </w:rPr>
        <w:t xml:space="preserve"> BACKGROUND</w:t>
      </w:r>
    </w:p>
    <w:tbl>
      <w:tblPr>
        <w:tblW w:w="5000" w:type="pct"/>
        <w:jc w:val="center"/>
        <w:tblBorders>
          <w:top w:val="single" w:sz="18" w:space="0" w:color="000000"/>
          <w:bottom w:val="single" w:sz="4" w:space="0" w:color="000000"/>
          <w:insideH w:val="single" w:sz="4" w:space="0" w:color="auto"/>
          <w:insideV w:val="single" w:sz="4" w:space="0" w:color="auto"/>
        </w:tblBorders>
        <w:tblCellMar>
          <w:left w:w="0" w:type="dxa"/>
          <w:right w:w="0" w:type="dxa"/>
        </w:tblCellMar>
        <w:tblLook w:val="04A0" w:firstRow="1" w:lastRow="0" w:firstColumn="1" w:lastColumn="0" w:noHBand="0" w:noVBand="1"/>
      </w:tblPr>
      <w:tblGrid>
        <w:gridCol w:w="9026"/>
      </w:tblGrid>
      <w:tr w:rsidR="00E765E6" w:rsidRPr="00E765E6" w14:paraId="456C98BF" w14:textId="77777777" w:rsidTr="00B77A19">
        <w:trPr>
          <w:trHeight w:val="1810"/>
          <w:jc w:val="center"/>
        </w:trPr>
        <w:tc>
          <w:tcPr>
            <w:tcW w:w="5000" w:type="pct"/>
            <w:shd w:val="clear" w:color="auto" w:fill="auto"/>
            <w:tcMar>
              <w:top w:w="28" w:type="dxa"/>
              <w:left w:w="57" w:type="dxa"/>
              <w:bottom w:w="28" w:type="dxa"/>
              <w:right w:w="57" w:type="dxa"/>
            </w:tcMar>
            <w:vAlign w:val="center"/>
          </w:tcPr>
          <w:p w14:paraId="3C4B3569" w14:textId="77777777" w:rsidR="00E765E6" w:rsidRPr="00E765E6" w:rsidRDefault="00E765E6" w:rsidP="00350B89">
            <w:pPr>
              <w:snapToGrid w:val="0"/>
              <w:spacing w:after="0"/>
              <w:rPr>
                <w:rFonts w:asciiTheme="minorEastAsia" w:hAnsiTheme="minorEastAsia" w:cs="Arial"/>
                <w:szCs w:val="22"/>
                <w:lang w:val="en-GB"/>
              </w:rPr>
            </w:pPr>
          </w:p>
          <w:p w14:paraId="2C4CE1C6" w14:textId="2BAD0E8F" w:rsidR="00E765E6" w:rsidRPr="00E765E6" w:rsidRDefault="00E765E6" w:rsidP="00E765E6">
            <w:pPr>
              <w:snapToGrid w:val="0"/>
              <w:spacing w:after="0"/>
              <w:jc w:val="both"/>
              <w:rPr>
                <w:rFonts w:asciiTheme="minorEastAsia" w:hAnsiTheme="minorEastAsia" w:cs="Arial"/>
                <w:szCs w:val="22"/>
              </w:rPr>
            </w:pPr>
            <w:r w:rsidRPr="00E765E6">
              <w:rPr>
                <w:rFonts w:asciiTheme="minorEastAsia" w:hAnsiTheme="minorEastAsia" w:cs="Arial"/>
                <w:b/>
                <w:bCs/>
                <w:szCs w:val="22"/>
              </w:rPr>
              <w:t>Objectives</w:t>
            </w:r>
            <w:r w:rsidRPr="00E765E6">
              <w:rPr>
                <w:rFonts w:asciiTheme="minorEastAsia" w:hAnsiTheme="minorEastAsia" w:cs="Arial"/>
                <w:szCs w:val="22"/>
              </w:rPr>
              <w:br/>
              <w:t xml:space="preserve">The main objective of the </w:t>
            </w:r>
            <w:r w:rsidRPr="00E765E6">
              <w:rPr>
                <w:rFonts w:asciiTheme="minorEastAsia" w:hAnsiTheme="minorEastAsia" w:cs="Arial"/>
                <w:b/>
                <w:bCs/>
                <w:szCs w:val="22"/>
              </w:rPr>
              <w:t>ViPP Working Paper</w:t>
            </w:r>
            <w:r w:rsidRPr="00E765E6">
              <w:rPr>
                <w:rFonts w:asciiTheme="minorEastAsia" w:hAnsiTheme="minorEastAsia" w:cs="Arial"/>
                <w:szCs w:val="22"/>
              </w:rPr>
              <w:t xml:space="preserve"> is to document and analyze emerging financial sector issues through joint research with distinguished global experts. These papers aim to enhance understanding of </w:t>
            </w:r>
            <w:r>
              <w:rPr>
                <w:rFonts w:asciiTheme="minorEastAsia" w:hAnsiTheme="minorEastAsia" w:cs="Arial"/>
                <w:szCs w:val="22"/>
              </w:rPr>
              <w:t xml:space="preserve">the </w:t>
            </w:r>
            <w:r w:rsidRPr="00E765E6">
              <w:rPr>
                <w:rFonts w:asciiTheme="minorEastAsia" w:hAnsiTheme="minorEastAsia" w:cs="Arial"/>
                <w:szCs w:val="22"/>
              </w:rPr>
              <w:t>global financial sector's economic, technological, regulatory, and institutional developments while promoting international cooperation.</w:t>
            </w:r>
          </w:p>
          <w:p w14:paraId="1C7E4099" w14:textId="77777777" w:rsidR="00E765E6" w:rsidRPr="00E765E6" w:rsidRDefault="00E765E6" w:rsidP="00350B89">
            <w:pPr>
              <w:snapToGrid w:val="0"/>
              <w:spacing w:after="0"/>
              <w:rPr>
                <w:rFonts w:asciiTheme="minorEastAsia" w:hAnsiTheme="minorEastAsia" w:cs="Arial"/>
                <w:szCs w:val="22"/>
              </w:rPr>
            </w:pPr>
          </w:p>
          <w:p w14:paraId="3280F4FD" w14:textId="77777777" w:rsidR="00E765E6" w:rsidRPr="00E765E6" w:rsidRDefault="00E765E6" w:rsidP="00350B89">
            <w:pPr>
              <w:snapToGrid w:val="0"/>
              <w:spacing w:after="0"/>
              <w:rPr>
                <w:rFonts w:asciiTheme="minorEastAsia" w:hAnsiTheme="minorEastAsia" w:cs="Arial"/>
                <w:szCs w:val="22"/>
              </w:rPr>
            </w:pPr>
            <w:r w:rsidRPr="00E765E6">
              <w:rPr>
                <w:rFonts w:asciiTheme="minorEastAsia" w:hAnsiTheme="minorEastAsia" w:cs="Arial"/>
                <w:szCs w:val="22"/>
              </w:rPr>
              <w:t>The specific objectives include:</w:t>
            </w:r>
          </w:p>
          <w:p w14:paraId="18436BB9" w14:textId="77777777" w:rsidR="00E765E6" w:rsidRPr="00E765E6" w:rsidRDefault="00E765E6" w:rsidP="00E765E6">
            <w:pPr>
              <w:numPr>
                <w:ilvl w:val="0"/>
                <w:numId w:val="15"/>
              </w:numPr>
              <w:snapToGrid w:val="0"/>
              <w:spacing w:after="0" w:line="276" w:lineRule="auto"/>
              <w:ind w:leftChars="30" w:left="426"/>
              <w:jc w:val="both"/>
              <w:rPr>
                <w:rFonts w:asciiTheme="minorEastAsia" w:hAnsiTheme="minorEastAsia" w:cs="Arial"/>
                <w:bCs/>
                <w:szCs w:val="22"/>
              </w:rPr>
            </w:pPr>
            <w:r w:rsidRPr="00E765E6">
              <w:rPr>
                <w:rFonts w:asciiTheme="minorEastAsia" w:hAnsiTheme="minorEastAsia" w:cs="Arial"/>
                <w:bCs/>
                <w:szCs w:val="22"/>
              </w:rPr>
              <w:t>Sharing research on related topics to strengthen cooperation among international financial sector researchers.</w:t>
            </w:r>
          </w:p>
          <w:p w14:paraId="6D885B91" w14:textId="77777777" w:rsidR="00E765E6" w:rsidRPr="00E765E6" w:rsidRDefault="00E765E6" w:rsidP="00E765E6">
            <w:pPr>
              <w:numPr>
                <w:ilvl w:val="0"/>
                <w:numId w:val="15"/>
              </w:numPr>
              <w:snapToGrid w:val="0"/>
              <w:spacing w:after="0" w:line="276" w:lineRule="auto"/>
              <w:ind w:leftChars="30" w:left="426"/>
              <w:jc w:val="both"/>
              <w:rPr>
                <w:rFonts w:asciiTheme="minorEastAsia" w:hAnsiTheme="minorEastAsia" w:cs="Arial"/>
                <w:bCs/>
                <w:szCs w:val="22"/>
              </w:rPr>
            </w:pPr>
            <w:r w:rsidRPr="00E765E6">
              <w:rPr>
                <w:rFonts w:asciiTheme="minorEastAsia" w:hAnsiTheme="minorEastAsia" w:cs="Arial"/>
                <w:bCs/>
                <w:szCs w:val="22"/>
              </w:rPr>
              <w:t>Advancing research on key financial challenges such as financial stability, digital innovation, insurance infrastructure, and climate finance.</w:t>
            </w:r>
          </w:p>
          <w:p w14:paraId="232DAED5" w14:textId="77777777" w:rsidR="00E765E6" w:rsidRPr="00E765E6" w:rsidRDefault="00E765E6" w:rsidP="00E765E6">
            <w:pPr>
              <w:numPr>
                <w:ilvl w:val="0"/>
                <w:numId w:val="15"/>
              </w:numPr>
              <w:snapToGrid w:val="0"/>
              <w:spacing w:after="0" w:line="276" w:lineRule="auto"/>
              <w:ind w:leftChars="30" w:left="426"/>
              <w:jc w:val="both"/>
              <w:rPr>
                <w:rFonts w:asciiTheme="minorEastAsia" w:hAnsiTheme="minorEastAsia" w:cs="Arial"/>
                <w:bCs/>
                <w:szCs w:val="22"/>
              </w:rPr>
            </w:pPr>
            <w:r w:rsidRPr="00E765E6">
              <w:rPr>
                <w:rFonts w:asciiTheme="minorEastAsia" w:hAnsiTheme="minorEastAsia" w:cs="Arial"/>
                <w:bCs/>
                <w:szCs w:val="22"/>
              </w:rPr>
              <w:t>Identifying practical solutions for improving financial sector resilience and innovation.</w:t>
            </w:r>
          </w:p>
          <w:p w14:paraId="1837A468" w14:textId="77777777" w:rsidR="00E765E6" w:rsidRPr="00583157" w:rsidRDefault="00E765E6" w:rsidP="00E765E6">
            <w:pPr>
              <w:numPr>
                <w:ilvl w:val="0"/>
                <w:numId w:val="15"/>
              </w:numPr>
              <w:snapToGrid w:val="0"/>
              <w:spacing w:after="0" w:line="276" w:lineRule="auto"/>
              <w:ind w:leftChars="30" w:left="426"/>
              <w:jc w:val="both"/>
              <w:rPr>
                <w:rFonts w:asciiTheme="minorEastAsia" w:hAnsiTheme="minorEastAsia" w:cs="Arial"/>
                <w:szCs w:val="22"/>
                <w:lang w:val="en-GB"/>
              </w:rPr>
            </w:pPr>
            <w:r w:rsidRPr="00E765E6">
              <w:rPr>
                <w:rFonts w:asciiTheme="minorEastAsia" w:hAnsiTheme="minorEastAsia" w:cs="Arial"/>
                <w:bCs/>
                <w:szCs w:val="22"/>
              </w:rPr>
              <w:t>Contributing to long-term financial sector development and international collaboration.</w:t>
            </w:r>
          </w:p>
          <w:p w14:paraId="2A98DD40" w14:textId="77777777" w:rsidR="00583157" w:rsidRPr="00E765E6" w:rsidRDefault="00583157" w:rsidP="00583157">
            <w:pPr>
              <w:snapToGrid w:val="0"/>
              <w:spacing w:after="0" w:line="276" w:lineRule="auto"/>
              <w:ind w:left="426"/>
              <w:jc w:val="both"/>
              <w:rPr>
                <w:rFonts w:asciiTheme="minorEastAsia" w:hAnsiTheme="minorEastAsia" w:cs="Arial"/>
                <w:szCs w:val="22"/>
                <w:lang w:val="en-GB"/>
              </w:rPr>
            </w:pPr>
          </w:p>
        </w:tc>
      </w:tr>
    </w:tbl>
    <w:p w14:paraId="4A75FE5B" w14:textId="77777777" w:rsidR="00C52131" w:rsidRDefault="00C52131" w:rsidP="00E765E6">
      <w:pPr>
        <w:pStyle w:val="ae"/>
        <w:spacing w:before="240" w:line="276" w:lineRule="auto"/>
        <w:jc w:val="left"/>
        <w:outlineLvl w:val="0"/>
        <w:rPr>
          <w:rFonts w:asciiTheme="minorEastAsia" w:eastAsiaTheme="minorEastAsia" w:hAnsiTheme="minorEastAsia" w:cs="Arial"/>
          <w:b/>
          <w:iCs/>
          <w:color w:val="auto"/>
          <w:kern w:val="2"/>
          <w:sz w:val="22"/>
          <w:szCs w:val="22"/>
          <w:lang w:val="en-GB"/>
        </w:rPr>
      </w:pPr>
    </w:p>
    <w:p w14:paraId="77B6FF58" w14:textId="77777777" w:rsidR="00C52131" w:rsidRDefault="00C52131">
      <w:pPr>
        <w:widowControl/>
        <w:wordWrap/>
        <w:autoSpaceDE/>
        <w:autoSpaceDN/>
        <w:rPr>
          <w:rFonts w:asciiTheme="minorEastAsia" w:hAnsiTheme="minorEastAsia" w:cs="Arial"/>
          <w:b/>
          <w:iCs/>
          <w:szCs w:val="22"/>
          <w:lang w:val="en-GB"/>
          <w14:ligatures w14:val="none"/>
        </w:rPr>
      </w:pPr>
      <w:r>
        <w:rPr>
          <w:rFonts w:asciiTheme="minorEastAsia" w:hAnsiTheme="minorEastAsia" w:cs="Arial"/>
          <w:b/>
          <w:iCs/>
          <w:szCs w:val="22"/>
          <w:lang w:val="en-GB"/>
        </w:rPr>
        <w:br w:type="page"/>
      </w:r>
    </w:p>
    <w:p w14:paraId="37589297" w14:textId="2BABC526" w:rsidR="00E765E6" w:rsidRPr="00E765E6" w:rsidRDefault="00E765E6" w:rsidP="00E765E6">
      <w:pPr>
        <w:pStyle w:val="ae"/>
        <w:spacing w:before="240" w:line="276" w:lineRule="auto"/>
        <w:jc w:val="left"/>
        <w:outlineLvl w:val="0"/>
        <w:rPr>
          <w:rFonts w:asciiTheme="minorEastAsia" w:eastAsiaTheme="minorEastAsia" w:hAnsiTheme="minorEastAsia" w:cs="Arial"/>
          <w:b/>
          <w:iCs/>
          <w:color w:val="auto"/>
          <w:sz w:val="22"/>
          <w:szCs w:val="22"/>
          <w:lang w:val="en-GB"/>
        </w:rPr>
      </w:pPr>
      <w:r w:rsidRPr="00E765E6">
        <w:rPr>
          <w:rFonts w:asciiTheme="minorEastAsia" w:eastAsiaTheme="minorEastAsia" w:hAnsiTheme="minorEastAsia" w:cs="Arial"/>
          <w:b/>
          <w:iCs/>
          <w:color w:val="auto"/>
          <w:kern w:val="2"/>
          <w:sz w:val="22"/>
          <w:szCs w:val="22"/>
          <w:lang w:val="en-GB"/>
        </w:rPr>
        <w:lastRenderedPageBreak/>
        <w:t>2.</w:t>
      </w:r>
      <w:r w:rsidRPr="00E765E6">
        <w:rPr>
          <w:rFonts w:asciiTheme="minorEastAsia" w:eastAsiaTheme="minorEastAsia" w:hAnsiTheme="minorEastAsia"/>
          <w:b/>
          <w:color w:val="auto"/>
          <w:sz w:val="22"/>
          <w:szCs w:val="22"/>
          <w:lang w:val="en-GB"/>
        </w:rPr>
        <w:t xml:space="preserve"> INFORMATION FOR THE PROPOSAL</w:t>
      </w:r>
    </w:p>
    <w:tbl>
      <w:tblPr>
        <w:tblW w:w="5000" w:type="pct"/>
        <w:jc w:val="center"/>
        <w:tblBorders>
          <w:top w:val="single" w:sz="18" w:space="0" w:color="000000"/>
          <w:bottom w:val="single" w:sz="4" w:space="0" w:color="000000"/>
          <w:insideH w:val="single" w:sz="4" w:space="0" w:color="auto"/>
          <w:insideV w:val="single" w:sz="4" w:space="0" w:color="auto"/>
        </w:tblBorders>
        <w:tblCellMar>
          <w:left w:w="0" w:type="dxa"/>
          <w:right w:w="0" w:type="dxa"/>
        </w:tblCellMar>
        <w:tblLook w:val="04A0" w:firstRow="1" w:lastRow="0" w:firstColumn="1" w:lastColumn="0" w:noHBand="0" w:noVBand="1"/>
      </w:tblPr>
      <w:tblGrid>
        <w:gridCol w:w="9026"/>
      </w:tblGrid>
      <w:tr w:rsidR="00E765E6" w:rsidRPr="00E765E6" w14:paraId="7CA63DC2" w14:textId="77777777" w:rsidTr="00B77A19">
        <w:trPr>
          <w:trHeight w:val="920"/>
          <w:jc w:val="center"/>
        </w:trPr>
        <w:tc>
          <w:tcPr>
            <w:tcW w:w="5000" w:type="pct"/>
            <w:shd w:val="clear" w:color="auto" w:fill="auto"/>
            <w:tcMar>
              <w:top w:w="28" w:type="dxa"/>
              <w:left w:w="57" w:type="dxa"/>
              <w:bottom w:w="28" w:type="dxa"/>
              <w:right w:w="57" w:type="dxa"/>
            </w:tcMar>
            <w:vAlign w:val="center"/>
          </w:tcPr>
          <w:p w14:paraId="5BFC6BD1" w14:textId="77777777" w:rsidR="00E765E6" w:rsidRPr="00E765E6" w:rsidRDefault="00E765E6" w:rsidP="00350B89">
            <w:pPr>
              <w:snapToGrid w:val="0"/>
              <w:spacing w:after="0" w:line="276" w:lineRule="auto"/>
              <w:ind w:leftChars="30" w:left="66"/>
              <w:jc w:val="both"/>
              <w:rPr>
                <w:rFonts w:asciiTheme="minorEastAsia" w:hAnsiTheme="minorEastAsia" w:cs="Arial"/>
                <w:bCs/>
                <w:szCs w:val="22"/>
                <w:lang w:val="pt-BR"/>
              </w:rPr>
            </w:pPr>
            <w:r w:rsidRPr="00E765E6">
              <w:rPr>
                <w:rFonts w:asciiTheme="minorEastAsia" w:hAnsiTheme="minorEastAsia" w:cs="Arial"/>
                <w:b/>
                <w:bCs/>
                <w:szCs w:val="22"/>
              </w:rPr>
              <w:t>Topics</w:t>
            </w:r>
            <w:r w:rsidRPr="00E765E6">
              <w:rPr>
                <w:rFonts w:asciiTheme="minorEastAsia" w:hAnsiTheme="minorEastAsia" w:cs="Arial"/>
                <w:b/>
                <w:szCs w:val="22"/>
              </w:rPr>
              <w:br/>
            </w:r>
            <w:r w:rsidRPr="00E765E6">
              <w:rPr>
                <w:rFonts w:asciiTheme="minorEastAsia" w:hAnsiTheme="minorEastAsia" w:cs="Arial"/>
                <w:bCs/>
                <w:szCs w:val="22"/>
                <w:lang w:val="pt-BR"/>
              </w:rPr>
              <w:t>The main aspects to be addressed in the paper include:</w:t>
            </w:r>
          </w:p>
          <w:p w14:paraId="7DC11D45" w14:textId="77777777" w:rsidR="00E765E6" w:rsidRPr="00486B80" w:rsidRDefault="00E765E6" w:rsidP="00E765E6">
            <w:pPr>
              <w:numPr>
                <w:ilvl w:val="0"/>
                <w:numId w:val="15"/>
              </w:numPr>
              <w:snapToGrid w:val="0"/>
              <w:spacing w:after="0" w:line="276" w:lineRule="auto"/>
              <w:jc w:val="both"/>
              <w:rPr>
                <w:rFonts w:asciiTheme="minorEastAsia" w:hAnsiTheme="minorEastAsia" w:cs="Arial"/>
                <w:bCs/>
                <w:szCs w:val="22"/>
              </w:rPr>
            </w:pPr>
            <w:r w:rsidRPr="00486B80">
              <w:rPr>
                <w:rFonts w:asciiTheme="minorEastAsia" w:hAnsiTheme="minorEastAsia" w:cs="Arial"/>
                <w:bCs/>
                <w:szCs w:val="22"/>
              </w:rPr>
              <w:t>Definition of key terms related to the chosen topic</w:t>
            </w:r>
          </w:p>
          <w:p w14:paraId="748CD2EE" w14:textId="77777777" w:rsidR="00E765E6" w:rsidRPr="00486B80" w:rsidRDefault="00E765E6" w:rsidP="00E765E6">
            <w:pPr>
              <w:numPr>
                <w:ilvl w:val="0"/>
                <w:numId w:val="15"/>
              </w:numPr>
              <w:snapToGrid w:val="0"/>
              <w:spacing w:after="0" w:line="276" w:lineRule="auto"/>
              <w:jc w:val="both"/>
              <w:rPr>
                <w:rFonts w:asciiTheme="minorEastAsia" w:hAnsiTheme="minorEastAsia" w:cs="Arial"/>
                <w:bCs/>
                <w:szCs w:val="22"/>
              </w:rPr>
            </w:pPr>
            <w:r w:rsidRPr="00486B80">
              <w:rPr>
                <w:rFonts w:asciiTheme="minorEastAsia" w:hAnsiTheme="minorEastAsia" w:cs="Arial"/>
                <w:bCs/>
                <w:szCs w:val="22"/>
              </w:rPr>
              <w:t>Identification of impacts and risks associated with the topic</w:t>
            </w:r>
          </w:p>
          <w:p w14:paraId="5984DFD5" w14:textId="77777777" w:rsidR="00E765E6" w:rsidRPr="00486B80" w:rsidRDefault="00E765E6" w:rsidP="00E765E6">
            <w:pPr>
              <w:numPr>
                <w:ilvl w:val="0"/>
                <w:numId w:val="15"/>
              </w:numPr>
              <w:snapToGrid w:val="0"/>
              <w:spacing w:after="0" w:line="276" w:lineRule="auto"/>
              <w:jc w:val="both"/>
              <w:rPr>
                <w:rFonts w:asciiTheme="minorEastAsia" w:hAnsiTheme="minorEastAsia" w:cs="Arial"/>
                <w:bCs/>
                <w:szCs w:val="22"/>
              </w:rPr>
            </w:pPr>
            <w:r w:rsidRPr="00486B80">
              <w:rPr>
                <w:rFonts w:asciiTheme="minorEastAsia" w:hAnsiTheme="minorEastAsia" w:cs="Arial"/>
                <w:bCs/>
                <w:szCs w:val="22"/>
              </w:rPr>
              <w:t>Defining the scope of work relevant to the topic</w:t>
            </w:r>
          </w:p>
          <w:p w14:paraId="598BD375" w14:textId="77777777" w:rsidR="00E765E6" w:rsidRPr="00486B80" w:rsidRDefault="00E765E6" w:rsidP="00E765E6">
            <w:pPr>
              <w:numPr>
                <w:ilvl w:val="0"/>
                <w:numId w:val="15"/>
              </w:numPr>
              <w:snapToGrid w:val="0"/>
              <w:spacing w:after="0" w:line="276" w:lineRule="auto"/>
              <w:jc w:val="both"/>
              <w:rPr>
                <w:rFonts w:asciiTheme="minorEastAsia" w:hAnsiTheme="minorEastAsia" w:cs="Arial"/>
                <w:bCs/>
                <w:szCs w:val="22"/>
              </w:rPr>
            </w:pPr>
            <w:r w:rsidRPr="00486B80">
              <w:rPr>
                <w:rFonts w:asciiTheme="minorEastAsia" w:hAnsiTheme="minorEastAsia" w:cs="Arial"/>
                <w:bCs/>
                <w:szCs w:val="22"/>
              </w:rPr>
              <w:t>Case studies and policy implications to illustrate lessons learned</w:t>
            </w:r>
          </w:p>
          <w:p w14:paraId="643C0A9D" w14:textId="77777777" w:rsidR="00E765E6" w:rsidRPr="00E765E6" w:rsidRDefault="00E765E6" w:rsidP="00350B89">
            <w:pPr>
              <w:snapToGrid w:val="0"/>
              <w:spacing w:after="0"/>
              <w:ind w:leftChars="30" w:left="66"/>
              <w:rPr>
                <w:rFonts w:asciiTheme="minorEastAsia" w:hAnsiTheme="minorEastAsia" w:cs="Arial"/>
                <w:bCs/>
                <w:szCs w:val="22"/>
              </w:rPr>
            </w:pPr>
          </w:p>
          <w:p w14:paraId="6E702471" w14:textId="2FEBEFD6" w:rsidR="00E765E6" w:rsidRPr="00486B80" w:rsidRDefault="00E765E6" w:rsidP="00350B89">
            <w:pPr>
              <w:snapToGrid w:val="0"/>
              <w:spacing w:after="0" w:line="276" w:lineRule="auto"/>
              <w:ind w:leftChars="30" w:left="66"/>
              <w:jc w:val="both"/>
              <w:rPr>
                <w:rFonts w:asciiTheme="minorEastAsia" w:hAnsiTheme="minorEastAsia" w:cs="Arial"/>
                <w:bCs/>
                <w:szCs w:val="22"/>
              </w:rPr>
            </w:pPr>
            <w:r w:rsidRPr="00486B80">
              <w:rPr>
                <w:rFonts w:asciiTheme="minorEastAsia" w:hAnsiTheme="minorEastAsia" w:cs="Arial"/>
                <w:bCs/>
                <w:szCs w:val="22"/>
              </w:rPr>
              <w:t>You may refer to the themes listed in the 2025 CIFC ViPP Overview or select a topic relevant to the broader theme of international financial cooperation and sectoral developmen</w:t>
            </w:r>
            <w:r w:rsidRPr="00E765E6">
              <w:rPr>
                <w:rFonts w:asciiTheme="minorEastAsia" w:hAnsiTheme="minorEastAsia" w:cs="Arial" w:hint="eastAsia"/>
                <w:bCs/>
                <w:szCs w:val="22"/>
              </w:rPr>
              <w:t>t.</w:t>
            </w:r>
            <w:r w:rsidR="00F54D07">
              <w:rPr>
                <w:rFonts w:asciiTheme="minorEastAsia" w:hAnsiTheme="minorEastAsia" w:cs="Arial" w:hint="eastAsia"/>
                <w:bCs/>
                <w:szCs w:val="22"/>
              </w:rPr>
              <w:t xml:space="preserve"> </w:t>
            </w:r>
            <w:r w:rsidR="00F54D07" w:rsidRPr="008D306B">
              <w:rPr>
                <w:rFonts w:asciiTheme="minorEastAsia" w:hAnsiTheme="minorEastAsia" w:cs="Arial"/>
                <w:bCs/>
                <w:szCs w:val="22"/>
              </w:rPr>
              <w:t>Multiple applicants from the same institution may apply with different research topics.</w:t>
            </w:r>
          </w:p>
          <w:p w14:paraId="5F32E31B" w14:textId="77777777" w:rsidR="00E765E6" w:rsidRPr="00E765E6" w:rsidRDefault="00E765E6" w:rsidP="00350B89">
            <w:pPr>
              <w:snapToGrid w:val="0"/>
              <w:spacing w:after="0"/>
              <w:ind w:leftChars="30" w:left="66"/>
              <w:rPr>
                <w:rFonts w:asciiTheme="minorEastAsia" w:hAnsiTheme="minorEastAsia" w:cs="Arial"/>
                <w:bCs/>
                <w:szCs w:val="22"/>
              </w:rPr>
            </w:pPr>
          </w:p>
          <w:p w14:paraId="3E3F7DEB" w14:textId="74110AD2" w:rsidR="00E765E6" w:rsidRPr="00E765E6" w:rsidRDefault="00E765E6" w:rsidP="00350B89">
            <w:pPr>
              <w:snapToGrid w:val="0"/>
              <w:spacing w:after="0"/>
              <w:ind w:leftChars="30" w:left="66"/>
              <w:rPr>
                <w:rFonts w:asciiTheme="minorEastAsia" w:hAnsiTheme="minorEastAsia" w:cs="Arial"/>
                <w:b/>
                <w:szCs w:val="22"/>
              </w:rPr>
            </w:pPr>
            <w:r w:rsidRPr="00E765E6">
              <w:rPr>
                <w:rFonts w:asciiTheme="minorEastAsia" w:hAnsiTheme="minorEastAsia" w:cs="Arial"/>
                <w:b/>
                <w:bCs/>
                <w:szCs w:val="22"/>
              </w:rPr>
              <w:t>ViPP Working Paper</w:t>
            </w:r>
            <w:r w:rsidR="0088466D">
              <w:rPr>
                <w:rFonts w:asciiTheme="minorEastAsia" w:hAnsiTheme="minorEastAsia" w:cs="Arial" w:hint="eastAsia"/>
                <w:b/>
                <w:bCs/>
                <w:szCs w:val="22"/>
              </w:rPr>
              <w:t xml:space="preserve"> Proposal</w:t>
            </w:r>
            <w:r w:rsidRPr="00E765E6">
              <w:rPr>
                <w:rFonts w:asciiTheme="minorEastAsia" w:hAnsiTheme="minorEastAsia" w:cs="Arial"/>
                <w:b/>
                <w:bCs/>
                <w:szCs w:val="22"/>
              </w:rPr>
              <w:t xml:space="preserve"> Requirements</w:t>
            </w:r>
          </w:p>
          <w:p w14:paraId="24CE648F" w14:textId="77777777" w:rsidR="00E765E6" w:rsidRPr="00F25FFF" w:rsidRDefault="00E765E6" w:rsidP="00E765E6">
            <w:pPr>
              <w:numPr>
                <w:ilvl w:val="0"/>
                <w:numId w:val="15"/>
              </w:numPr>
              <w:snapToGrid w:val="0"/>
              <w:spacing w:after="0" w:line="276" w:lineRule="auto"/>
              <w:ind w:leftChars="30" w:left="426"/>
              <w:jc w:val="both"/>
              <w:rPr>
                <w:rFonts w:asciiTheme="minorEastAsia" w:hAnsiTheme="minorEastAsia" w:cs="Arial"/>
                <w:bCs/>
                <w:szCs w:val="22"/>
              </w:rPr>
            </w:pPr>
            <w:r w:rsidRPr="00F25FFF">
              <w:rPr>
                <w:rFonts w:asciiTheme="minorEastAsia" w:hAnsiTheme="minorEastAsia" w:cs="Arial"/>
                <w:bCs/>
                <w:szCs w:val="22"/>
              </w:rPr>
              <w:t>Topics: Papers must address the key aspects listed under "Objectives and Topics."</w:t>
            </w:r>
          </w:p>
          <w:p w14:paraId="1CF480AB" w14:textId="77777777" w:rsidR="00E765E6" w:rsidRPr="00F25FFF" w:rsidRDefault="00E765E6" w:rsidP="00E765E6">
            <w:pPr>
              <w:numPr>
                <w:ilvl w:val="0"/>
                <w:numId w:val="15"/>
              </w:numPr>
              <w:snapToGrid w:val="0"/>
              <w:spacing w:after="0" w:line="276" w:lineRule="auto"/>
              <w:ind w:leftChars="30" w:left="426"/>
              <w:jc w:val="both"/>
              <w:rPr>
                <w:rFonts w:asciiTheme="minorEastAsia" w:hAnsiTheme="minorEastAsia" w:cs="Arial"/>
                <w:bCs/>
                <w:szCs w:val="22"/>
              </w:rPr>
            </w:pPr>
            <w:r w:rsidRPr="00F25FFF">
              <w:rPr>
                <w:rFonts w:asciiTheme="minorEastAsia" w:hAnsiTheme="minorEastAsia" w:cs="Arial"/>
                <w:bCs/>
                <w:szCs w:val="22"/>
              </w:rPr>
              <w:t>Case Study and Country Comparison Focus: Strongly encouraged for practical insights and successful examples.</w:t>
            </w:r>
          </w:p>
          <w:p w14:paraId="6AF8D4DE" w14:textId="77777777" w:rsidR="00E765E6" w:rsidRPr="00F25FFF" w:rsidRDefault="00E765E6" w:rsidP="00E765E6">
            <w:pPr>
              <w:numPr>
                <w:ilvl w:val="0"/>
                <w:numId w:val="15"/>
              </w:numPr>
              <w:snapToGrid w:val="0"/>
              <w:spacing w:after="0" w:line="276" w:lineRule="auto"/>
              <w:ind w:leftChars="30" w:left="426"/>
              <w:jc w:val="both"/>
              <w:rPr>
                <w:rFonts w:asciiTheme="minorEastAsia" w:hAnsiTheme="minorEastAsia" w:cs="Arial"/>
                <w:bCs/>
                <w:szCs w:val="22"/>
              </w:rPr>
            </w:pPr>
            <w:r w:rsidRPr="00F25FFF">
              <w:rPr>
                <w:rFonts w:asciiTheme="minorEastAsia" w:hAnsiTheme="minorEastAsia" w:cs="Arial"/>
                <w:bCs/>
                <w:szCs w:val="22"/>
              </w:rPr>
              <w:t>Financial Sector Focus: Papers can target specific areas such as financial stability, digital innovation, insurance infrastructure, or climate finance.</w:t>
            </w:r>
          </w:p>
          <w:p w14:paraId="670B440E" w14:textId="77777777" w:rsidR="00E765E6" w:rsidRPr="00F25FFF" w:rsidRDefault="00E765E6" w:rsidP="00E765E6">
            <w:pPr>
              <w:numPr>
                <w:ilvl w:val="0"/>
                <w:numId w:val="15"/>
              </w:numPr>
              <w:snapToGrid w:val="0"/>
              <w:spacing w:after="0" w:line="276" w:lineRule="auto"/>
              <w:ind w:leftChars="30" w:left="426"/>
              <w:jc w:val="both"/>
              <w:rPr>
                <w:rFonts w:asciiTheme="minorEastAsia" w:hAnsiTheme="minorEastAsia" w:cs="Arial"/>
                <w:bCs/>
                <w:szCs w:val="22"/>
              </w:rPr>
            </w:pPr>
            <w:r w:rsidRPr="00F25FFF">
              <w:rPr>
                <w:rFonts w:asciiTheme="minorEastAsia" w:hAnsiTheme="minorEastAsia" w:cs="Arial"/>
                <w:bCs/>
                <w:szCs w:val="22"/>
              </w:rPr>
              <w:t>Language: Proposals must be in English.</w:t>
            </w:r>
          </w:p>
          <w:p w14:paraId="093054C6" w14:textId="77777777" w:rsidR="00E765E6" w:rsidRPr="00E765E6" w:rsidRDefault="00E765E6" w:rsidP="00350B89">
            <w:pPr>
              <w:snapToGrid w:val="0"/>
              <w:spacing w:after="0"/>
              <w:ind w:left="420"/>
              <w:rPr>
                <w:rFonts w:asciiTheme="minorEastAsia" w:hAnsiTheme="minorEastAsia" w:cs="Arial"/>
                <w:bCs/>
                <w:szCs w:val="22"/>
              </w:rPr>
            </w:pPr>
          </w:p>
          <w:p w14:paraId="1E30F744" w14:textId="77777777" w:rsidR="00E765E6" w:rsidRPr="00E765E6" w:rsidRDefault="00E765E6" w:rsidP="00350B89">
            <w:pPr>
              <w:snapToGrid w:val="0"/>
              <w:spacing w:after="0"/>
              <w:ind w:leftChars="30" w:left="66"/>
              <w:rPr>
                <w:rFonts w:asciiTheme="minorEastAsia" w:hAnsiTheme="minorEastAsia" w:cs="Arial"/>
                <w:b/>
                <w:szCs w:val="22"/>
                <w:lang w:val="en-GB"/>
              </w:rPr>
            </w:pPr>
            <w:r w:rsidRPr="00E765E6">
              <w:rPr>
                <w:rFonts w:asciiTheme="minorEastAsia" w:hAnsiTheme="minorEastAsia" w:cs="Arial"/>
                <w:b/>
                <w:szCs w:val="22"/>
                <w:lang w:val="en-GB"/>
              </w:rPr>
              <w:t>Submission Process</w:t>
            </w:r>
          </w:p>
          <w:p w14:paraId="2BF8E4CA" w14:textId="15EB5491" w:rsidR="005763D5" w:rsidRDefault="00E765E6" w:rsidP="005763D5">
            <w:pPr>
              <w:snapToGrid w:val="0"/>
              <w:spacing w:after="0"/>
              <w:ind w:leftChars="30" w:left="66"/>
              <w:rPr>
                <w:rFonts w:asciiTheme="minorEastAsia" w:hAnsiTheme="minorEastAsia" w:cs="Arial"/>
                <w:spacing w:val="6"/>
                <w:szCs w:val="22"/>
                <w:lang w:val="pt-BR"/>
              </w:rPr>
            </w:pPr>
            <w:r w:rsidRPr="00E765E6">
              <w:rPr>
                <w:rFonts w:asciiTheme="minorEastAsia" w:hAnsiTheme="minorEastAsia" w:cs="Arial"/>
                <w:spacing w:val="6"/>
                <w:szCs w:val="22"/>
                <w:lang w:val="pt-BR"/>
              </w:rPr>
              <w:t xml:space="preserve">Proposals should be submitted using the designated </w:t>
            </w:r>
            <w:r w:rsidRPr="00E765E6">
              <w:rPr>
                <w:rFonts w:asciiTheme="minorEastAsia" w:hAnsiTheme="minorEastAsia" w:cs="Arial"/>
                <w:b/>
                <w:bCs/>
                <w:spacing w:val="6"/>
                <w:szCs w:val="22"/>
                <w:lang w:val="pt-BR"/>
              </w:rPr>
              <w:t xml:space="preserve">2025 ViPP Working Paper Proposal </w:t>
            </w:r>
            <w:r w:rsidRPr="00E765E6">
              <w:rPr>
                <w:rFonts w:asciiTheme="minorEastAsia" w:hAnsiTheme="minorEastAsia" w:cs="Arial" w:hint="eastAsia"/>
                <w:b/>
                <w:bCs/>
                <w:spacing w:val="6"/>
                <w:szCs w:val="22"/>
                <w:lang w:val="pt-BR"/>
              </w:rPr>
              <w:t>Form</w:t>
            </w:r>
            <w:r w:rsidR="0088466D">
              <w:rPr>
                <w:rFonts w:asciiTheme="minorEastAsia" w:hAnsiTheme="minorEastAsia" w:cs="Arial" w:hint="eastAsia"/>
                <w:b/>
                <w:bCs/>
                <w:spacing w:val="6"/>
                <w:szCs w:val="22"/>
                <w:lang w:val="pt-BR"/>
              </w:rPr>
              <w:t xml:space="preserve"> </w:t>
            </w:r>
            <w:r w:rsidR="0088466D">
              <w:rPr>
                <w:rFonts w:asciiTheme="minorEastAsia" w:hAnsiTheme="minorEastAsia" w:cs="Arial" w:hint="eastAsia"/>
                <w:spacing w:val="6"/>
                <w:szCs w:val="22"/>
                <w:lang w:val="pt-BR"/>
              </w:rPr>
              <w:t xml:space="preserve">below via email: </w:t>
            </w:r>
            <w:hyperlink r:id="rId9" w:history="1">
              <w:r w:rsidR="0088466D" w:rsidRPr="008B5F82">
                <w:rPr>
                  <w:rStyle w:val="aa"/>
                  <w:rFonts w:asciiTheme="minorEastAsia" w:hAnsiTheme="minorEastAsia" w:cs="Arial" w:hint="eastAsia"/>
                  <w:spacing w:val="6"/>
                  <w:szCs w:val="22"/>
                  <w:lang w:val="pt-BR"/>
                </w:rPr>
                <w:t>cifc@kif.re.kr</w:t>
              </w:r>
            </w:hyperlink>
            <w:r w:rsidR="0088466D">
              <w:rPr>
                <w:rFonts w:asciiTheme="minorEastAsia" w:hAnsiTheme="minorEastAsia" w:cs="Arial" w:hint="eastAsia"/>
                <w:spacing w:val="6"/>
                <w:szCs w:val="22"/>
                <w:lang w:val="pt-BR"/>
              </w:rPr>
              <w:t xml:space="preserve"> </w:t>
            </w:r>
            <w:r w:rsidR="005763D5">
              <w:rPr>
                <w:rFonts w:asciiTheme="minorEastAsia" w:hAnsiTheme="minorEastAsia" w:cs="Arial" w:hint="eastAsia"/>
                <w:spacing w:val="6"/>
                <w:szCs w:val="22"/>
                <w:lang w:val="pt-BR"/>
              </w:rPr>
              <w:t>by Mar</w:t>
            </w:r>
            <w:r w:rsidR="00583157">
              <w:rPr>
                <w:rFonts w:asciiTheme="minorEastAsia" w:hAnsiTheme="minorEastAsia" w:cs="Arial" w:hint="eastAsia"/>
                <w:spacing w:val="6"/>
                <w:szCs w:val="22"/>
                <w:lang w:val="pt-BR"/>
              </w:rPr>
              <w:t>ch</w:t>
            </w:r>
            <w:r w:rsidR="005763D5">
              <w:rPr>
                <w:rFonts w:asciiTheme="minorEastAsia" w:hAnsiTheme="minorEastAsia" w:cs="Arial" w:hint="eastAsia"/>
                <w:spacing w:val="6"/>
                <w:szCs w:val="22"/>
                <w:lang w:val="pt-BR"/>
              </w:rPr>
              <w:t xml:space="preserve"> 15, 2025.</w:t>
            </w:r>
          </w:p>
          <w:p w14:paraId="2428C835" w14:textId="77777777" w:rsidR="00F54D07" w:rsidRDefault="00F54D07" w:rsidP="00F54D07">
            <w:pPr>
              <w:snapToGrid w:val="0"/>
              <w:spacing w:after="0"/>
              <w:rPr>
                <w:rFonts w:asciiTheme="minorEastAsia" w:hAnsiTheme="minorEastAsia" w:cs="Arial"/>
                <w:bCs/>
                <w:szCs w:val="22"/>
              </w:rPr>
            </w:pPr>
          </w:p>
          <w:p w14:paraId="0C10D6AF" w14:textId="0C9E03DE" w:rsidR="0088466D" w:rsidRPr="005763D5" w:rsidRDefault="00E765E6" w:rsidP="005763D5">
            <w:pPr>
              <w:snapToGrid w:val="0"/>
              <w:spacing w:after="0"/>
              <w:ind w:leftChars="30" w:left="66"/>
              <w:rPr>
                <w:rFonts w:asciiTheme="minorEastAsia" w:hAnsiTheme="minorEastAsia" w:cs="Arial"/>
                <w:bCs/>
                <w:szCs w:val="22"/>
              </w:rPr>
            </w:pPr>
            <w:r w:rsidRPr="00F25FFF">
              <w:rPr>
                <w:rFonts w:asciiTheme="minorEastAsia" w:hAnsiTheme="minorEastAsia" w:cs="Arial"/>
                <w:bCs/>
                <w:szCs w:val="22"/>
              </w:rPr>
              <w:t xml:space="preserve">Proposals will be reviewed by a </w:t>
            </w:r>
            <w:r w:rsidR="005763D5">
              <w:rPr>
                <w:rFonts w:asciiTheme="minorEastAsia" w:hAnsiTheme="minorEastAsia" w:cs="Arial" w:hint="eastAsia"/>
                <w:bCs/>
                <w:szCs w:val="22"/>
              </w:rPr>
              <w:t>CIFC</w:t>
            </w:r>
            <w:r w:rsidRPr="00F25FFF">
              <w:rPr>
                <w:rFonts w:asciiTheme="minorEastAsia" w:hAnsiTheme="minorEastAsia" w:cs="Arial"/>
                <w:bCs/>
                <w:szCs w:val="22"/>
              </w:rPr>
              <w:t xml:space="preserve"> committee based on quality, relevance, and feasibility.</w:t>
            </w:r>
            <w:r w:rsidR="005763D5">
              <w:rPr>
                <w:rFonts w:asciiTheme="minorEastAsia" w:hAnsiTheme="minorEastAsia" w:cs="Arial" w:hint="eastAsia"/>
                <w:bCs/>
                <w:szCs w:val="22"/>
              </w:rPr>
              <w:t xml:space="preserve"> Only the </w:t>
            </w:r>
            <w:r w:rsidR="00D47323">
              <w:rPr>
                <w:rFonts w:asciiTheme="minorEastAsia" w:hAnsiTheme="minorEastAsia" w:cs="Arial"/>
                <w:bCs/>
                <w:szCs w:val="22"/>
              </w:rPr>
              <w:t>candidates accepted</w:t>
            </w:r>
            <w:r w:rsidR="005763D5" w:rsidRPr="00F25FFF">
              <w:rPr>
                <w:rFonts w:asciiTheme="minorEastAsia" w:hAnsiTheme="minorEastAsia" w:cs="Arial"/>
                <w:bCs/>
                <w:szCs w:val="22"/>
              </w:rPr>
              <w:t xml:space="preserve"> will be notified of the </w:t>
            </w:r>
            <w:r w:rsidR="005763D5">
              <w:rPr>
                <w:rFonts w:asciiTheme="minorEastAsia" w:hAnsiTheme="minorEastAsia" w:cs="Arial" w:hint="eastAsia"/>
                <w:bCs/>
                <w:szCs w:val="22"/>
              </w:rPr>
              <w:t xml:space="preserve">CIFC </w:t>
            </w:r>
            <w:r w:rsidR="005763D5" w:rsidRPr="00F25FFF">
              <w:rPr>
                <w:rFonts w:asciiTheme="minorEastAsia" w:hAnsiTheme="minorEastAsia" w:cs="Arial"/>
                <w:bCs/>
                <w:szCs w:val="22"/>
              </w:rPr>
              <w:t>committee’s decision</w:t>
            </w:r>
            <w:r w:rsidR="005763D5">
              <w:rPr>
                <w:rFonts w:asciiTheme="minorEastAsia" w:hAnsiTheme="minorEastAsia" w:cs="Arial" w:hint="eastAsia"/>
                <w:bCs/>
                <w:szCs w:val="22"/>
              </w:rPr>
              <w:t xml:space="preserve"> and will</w:t>
            </w:r>
            <w:r w:rsidR="005763D5">
              <w:rPr>
                <w:rFonts w:asciiTheme="minorEastAsia" w:hAnsiTheme="minorEastAsia" w:cs="Arial"/>
                <w:bCs/>
                <w:szCs w:val="22"/>
              </w:rPr>
              <w:t xml:space="preserve"> proceed with the interview and online</w:t>
            </w:r>
            <w:r w:rsidR="005763D5">
              <w:rPr>
                <w:rFonts w:asciiTheme="minorEastAsia" w:hAnsiTheme="minorEastAsia" w:cs="Arial" w:hint="eastAsia"/>
                <w:bCs/>
                <w:szCs w:val="22"/>
              </w:rPr>
              <w:t xml:space="preserve"> presentation of their proposals</w:t>
            </w:r>
            <w:r w:rsidR="005763D5" w:rsidRPr="00F25FFF">
              <w:rPr>
                <w:rFonts w:asciiTheme="minorEastAsia" w:hAnsiTheme="minorEastAsia" w:cs="Arial"/>
                <w:bCs/>
                <w:szCs w:val="22"/>
              </w:rPr>
              <w:t>.</w:t>
            </w:r>
          </w:p>
          <w:p w14:paraId="500CE99A" w14:textId="77777777" w:rsidR="0088466D" w:rsidRPr="0088466D" w:rsidRDefault="0088466D" w:rsidP="0088466D">
            <w:pPr>
              <w:snapToGrid w:val="0"/>
              <w:spacing w:after="0" w:line="276" w:lineRule="auto"/>
              <w:ind w:left="66"/>
              <w:jc w:val="both"/>
              <w:rPr>
                <w:rFonts w:asciiTheme="minorEastAsia" w:hAnsiTheme="minorEastAsia" w:cs="Arial"/>
                <w:szCs w:val="22"/>
              </w:rPr>
            </w:pPr>
          </w:p>
          <w:p w14:paraId="3327103A" w14:textId="619CB938" w:rsidR="00E765E6" w:rsidRPr="00E765E6" w:rsidRDefault="00E765E6" w:rsidP="005763D5">
            <w:pPr>
              <w:snapToGrid w:val="0"/>
              <w:spacing w:after="0" w:line="276" w:lineRule="auto"/>
              <w:ind w:left="66"/>
              <w:jc w:val="both"/>
              <w:rPr>
                <w:rFonts w:asciiTheme="minorEastAsia" w:hAnsiTheme="minorEastAsia" w:cs="Arial"/>
                <w:szCs w:val="22"/>
                <w:lang w:val="en-GB"/>
              </w:rPr>
            </w:pPr>
            <w:r w:rsidRPr="00E765E6">
              <w:rPr>
                <w:rFonts w:asciiTheme="minorEastAsia" w:hAnsiTheme="minorEastAsia" w:cs="Arial"/>
                <w:szCs w:val="22"/>
              </w:rPr>
              <w:t xml:space="preserve">Proposals submitted after the deadline </w:t>
            </w:r>
            <w:r w:rsidRPr="00E765E6">
              <w:rPr>
                <w:rFonts w:asciiTheme="minorEastAsia" w:hAnsiTheme="minorEastAsia" w:cs="Arial" w:hint="eastAsia"/>
                <w:szCs w:val="22"/>
              </w:rPr>
              <w:t>will not</w:t>
            </w:r>
            <w:r w:rsidRPr="00E765E6">
              <w:rPr>
                <w:rFonts w:asciiTheme="minorEastAsia" w:hAnsiTheme="minorEastAsia" w:cs="Arial"/>
                <w:szCs w:val="22"/>
              </w:rPr>
              <w:t xml:space="preserve"> be considered.</w:t>
            </w:r>
            <w:r w:rsidRPr="00E765E6">
              <w:rPr>
                <w:rFonts w:asciiTheme="minorEastAsia" w:hAnsiTheme="minorEastAsia" w:cs="Arial"/>
                <w:szCs w:val="22"/>
              </w:rPr>
              <w:br/>
            </w:r>
          </w:p>
        </w:tc>
      </w:tr>
    </w:tbl>
    <w:p w14:paraId="55680B6C" w14:textId="3DD142D7" w:rsidR="00E765E6" w:rsidRPr="005763D5" w:rsidRDefault="005763D5" w:rsidP="005763D5">
      <w:pPr>
        <w:widowControl/>
        <w:wordWrap/>
        <w:autoSpaceDE/>
        <w:autoSpaceDN/>
        <w:rPr>
          <w:rFonts w:asciiTheme="minorEastAsia" w:hAnsiTheme="minorEastAsia" w:cs="Arial"/>
          <w:b/>
          <w:iCs/>
          <w:szCs w:val="22"/>
          <w:lang w:val="en-GB"/>
          <w14:ligatures w14:val="none"/>
        </w:rPr>
      </w:pPr>
      <w:r>
        <w:rPr>
          <w:rFonts w:asciiTheme="minorEastAsia" w:hAnsiTheme="minorEastAsia" w:cs="Arial"/>
          <w:b/>
          <w:iCs/>
          <w:szCs w:val="22"/>
          <w:lang w:val="en-GB"/>
        </w:rPr>
        <w:br w:type="page"/>
      </w:r>
      <w:r w:rsidR="00E765E6" w:rsidRPr="00E765E6">
        <w:rPr>
          <w:rFonts w:asciiTheme="minorEastAsia" w:hAnsiTheme="minorEastAsia" w:cs="Arial"/>
          <w:b/>
          <w:iCs/>
          <w:szCs w:val="22"/>
          <w:lang w:val="en-GB"/>
        </w:rPr>
        <w:lastRenderedPageBreak/>
        <w:t>3.</w:t>
      </w:r>
      <w:r w:rsidR="00E765E6" w:rsidRPr="00E765E6">
        <w:rPr>
          <w:rFonts w:asciiTheme="minorEastAsia" w:hAnsiTheme="minorEastAsia"/>
          <w:b/>
          <w:szCs w:val="22"/>
          <w:lang w:val="en-GB"/>
        </w:rPr>
        <w:t xml:space="preserve"> PROPOSAL </w:t>
      </w:r>
      <w:r w:rsidR="00E765E6" w:rsidRPr="00E765E6">
        <w:rPr>
          <w:rFonts w:asciiTheme="minorEastAsia" w:hAnsiTheme="minorEastAsia" w:hint="eastAsia"/>
          <w:b/>
          <w:szCs w:val="22"/>
          <w:lang w:val="en-GB"/>
        </w:rPr>
        <w:t>FORM</w:t>
      </w:r>
    </w:p>
    <w:tbl>
      <w:tblPr>
        <w:tblW w:w="5000" w:type="pct"/>
        <w:jc w:val="center"/>
        <w:tblBorders>
          <w:top w:val="single" w:sz="18" w:space="0" w:color="000000"/>
          <w:bottom w:val="single" w:sz="4" w:space="0" w:color="000000"/>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6"/>
        <w:gridCol w:w="2257"/>
        <w:gridCol w:w="2257"/>
        <w:gridCol w:w="2204"/>
        <w:gridCol w:w="52"/>
      </w:tblGrid>
      <w:tr w:rsidR="00E765E6" w:rsidRPr="00E765E6" w14:paraId="6167E04F" w14:textId="77777777" w:rsidTr="00B77A19">
        <w:trPr>
          <w:trHeight w:val="246"/>
          <w:jc w:val="center"/>
        </w:trPr>
        <w:tc>
          <w:tcPr>
            <w:tcW w:w="5000" w:type="pct"/>
            <w:gridSpan w:val="5"/>
            <w:shd w:val="clear" w:color="auto" w:fill="auto"/>
            <w:tcMar>
              <w:top w:w="28" w:type="dxa"/>
              <w:left w:w="57" w:type="dxa"/>
              <w:bottom w:w="28" w:type="dxa"/>
              <w:right w:w="57" w:type="dxa"/>
            </w:tcMar>
            <w:vAlign w:val="center"/>
          </w:tcPr>
          <w:p w14:paraId="138B0B26" w14:textId="77777777" w:rsidR="00E765E6" w:rsidRPr="00E765E6" w:rsidRDefault="00E765E6" w:rsidP="00E765E6">
            <w:pPr>
              <w:pStyle w:val="a6"/>
              <w:numPr>
                <w:ilvl w:val="0"/>
                <w:numId w:val="14"/>
              </w:numPr>
              <w:snapToGrid w:val="0"/>
              <w:spacing w:after="0" w:line="276" w:lineRule="auto"/>
              <w:contextualSpacing w:val="0"/>
              <w:jc w:val="both"/>
              <w:rPr>
                <w:rFonts w:asciiTheme="minorEastAsia" w:hAnsiTheme="minorEastAsia" w:cs="Arial"/>
                <w:szCs w:val="22"/>
                <w:lang w:val="en-GB"/>
              </w:rPr>
            </w:pPr>
            <w:r w:rsidRPr="00E765E6">
              <w:rPr>
                <w:rFonts w:asciiTheme="minorEastAsia" w:hAnsiTheme="minorEastAsia" w:cs="Arial"/>
                <w:b/>
                <w:szCs w:val="22"/>
                <w:lang w:val="en-GB"/>
              </w:rPr>
              <w:t>Choose the theme</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w:t>
            </w:r>
          </w:p>
          <w:p w14:paraId="6BDA40B6" w14:textId="5B8CF74B" w:rsidR="00714410" w:rsidRDefault="00B9668C" w:rsidP="00350B89">
            <w:pPr>
              <w:snapToGrid w:val="0"/>
              <w:spacing w:after="0"/>
              <w:rPr>
                <w:rFonts w:asciiTheme="minorEastAsia" w:hAnsiTheme="minorEastAsia" w:cs="Arial"/>
                <w:szCs w:val="22"/>
                <w:lang w:val="en-GB"/>
              </w:rPr>
            </w:pPr>
            <w:r w:rsidRPr="007E1581">
              <w:rPr>
                <w:rFonts w:asciiTheme="minorEastAsia" w:hAnsiTheme="minorEastAsia" w:cs="Arial"/>
                <w:szCs w:val="22"/>
                <w:lang w:val="en-GB"/>
              </w:rPr>
              <w:t>Select one theme from the list below. If you are interested in more than one, you may choose up to two and indicate your first and second choice. You may also propose a broader theme if it aligns with international financial cooperation.</w:t>
            </w:r>
          </w:p>
          <w:p w14:paraId="58376D45" w14:textId="4A61233C" w:rsidR="00B9668C" w:rsidRPr="00E765E6" w:rsidRDefault="00B9668C" w:rsidP="00350B89">
            <w:pPr>
              <w:snapToGrid w:val="0"/>
              <w:spacing w:after="0"/>
              <w:rPr>
                <w:rFonts w:asciiTheme="minorEastAsia" w:hAnsiTheme="minorEastAsia" w:cs="Arial"/>
                <w:szCs w:val="22"/>
                <w:lang w:val="en-GB"/>
              </w:rPr>
            </w:pPr>
          </w:p>
        </w:tc>
      </w:tr>
      <w:tr w:rsidR="00E765E6" w:rsidRPr="00E765E6" w14:paraId="75D865F5" w14:textId="77777777" w:rsidTr="00B77A19">
        <w:trPr>
          <w:trHeight w:val="246"/>
          <w:jc w:val="center"/>
        </w:trPr>
        <w:tc>
          <w:tcPr>
            <w:tcW w:w="1250" w:type="pct"/>
            <w:shd w:val="clear" w:color="auto" w:fill="D9D9D9" w:themeFill="background1" w:themeFillShade="D9"/>
            <w:tcMar>
              <w:top w:w="28" w:type="dxa"/>
              <w:left w:w="57" w:type="dxa"/>
              <w:bottom w:w="28" w:type="dxa"/>
              <w:right w:w="57" w:type="dxa"/>
            </w:tcMar>
            <w:vAlign w:val="center"/>
          </w:tcPr>
          <w:p w14:paraId="69151448" w14:textId="77777777" w:rsidR="00E765E6" w:rsidRPr="00A32B55" w:rsidRDefault="00E765E6" w:rsidP="00350B89">
            <w:pPr>
              <w:snapToGrid w:val="0"/>
              <w:spacing w:after="0"/>
              <w:ind w:leftChars="30" w:left="66"/>
              <w:jc w:val="center"/>
              <w:rPr>
                <w:rFonts w:asciiTheme="minorEastAsia" w:hAnsiTheme="minorEastAsia" w:cs="Arial"/>
                <w:b/>
                <w:bCs/>
                <w:sz w:val="18"/>
                <w:szCs w:val="18"/>
                <w:lang w:val="en-GB"/>
              </w:rPr>
            </w:pPr>
            <w:r w:rsidRPr="00A32B55">
              <w:rPr>
                <w:rFonts w:asciiTheme="minorEastAsia" w:hAnsiTheme="minorEastAsia" w:cs="Arial"/>
                <w:b/>
                <w:bCs/>
                <w:sz w:val="18"/>
                <w:szCs w:val="18"/>
              </w:rPr>
              <w:t>Financial Stability</w:t>
            </w:r>
          </w:p>
        </w:tc>
        <w:tc>
          <w:tcPr>
            <w:tcW w:w="1250" w:type="pct"/>
            <w:shd w:val="clear" w:color="auto" w:fill="D9D9D9" w:themeFill="background1" w:themeFillShade="D9"/>
            <w:vAlign w:val="center"/>
          </w:tcPr>
          <w:p w14:paraId="68B80956" w14:textId="77777777" w:rsidR="00E765E6" w:rsidRPr="00A32B55" w:rsidRDefault="00E765E6" w:rsidP="00350B89">
            <w:pPr>
              <w:snapToGrid w:val="0"/>
              <w:spacing w:after="0"/>
              <w:ind w:leftChars="30" w:left="66"/>
              <w:jc w:val="center"/>
              <w:rPr>
                <w:rFonts w:asciiTheme="minorEastAsia" w:hAnsiTheme="minorEastAsia" w:cs="Arial"/>
                <w:b/>
                <w:bCs/>
                <w:sz w:val="18"/>
                <w:szCs w:val="18"/>
                <w:lang w:val="en-GB"/>
              </w:rPr>
            </w:pPr>
            <w:r w:rsidRPr="00A32B55">
              <w:rPr>
                <w:rFonts w:asciiTheme="minorEastAsia" w:hAnsiTheme="minorEastAsia" w:cs="Arial"/>
                <w:b/>
                <w:bCs/>
                <w:sz w:val="18"/>
                <w:szCs w:val="18"/>
              </w:rPr>
              <w:t>Digital Innovation</w:t>
            </w:r>
          </w:p>
        </w:tc>
        <w:tc>
          <w:tcPr>
            <w:tcW w:w="1250" w:type="pct"/>
            <w:shd w:val="clear" w:color="auto" w:fill="D9D9D9" w:themeFill="background1" w:themeFillShade="D9"/>
            <w:vAlign w:val="center"/>
          </w:tcPr>
          <w:p w14:paraId="774B19C1" w14:textId="77777777" w:rsidR="00E765E6" w:rsidRPr="00A32B55" w:rsidRDefault="00E765E6" w:rsidP="00350B89">
            <w:pPr>
              <w:snapToGrid w:val="0"/>
              <w:spacing w:after="0"/>
              <w:ind w:leftChars="30" w:left="66"/>
              <w:jc w:val="center"/>
              <w:rPr>
                <w:rFonts w:asciiTheme="minorEastAsia" w:hAnsiTheme="minorEastAsia" w:cs="Arial"/>
                <w:b/>
                <w:bCs/>
                <w:sz w:val="18"/>
                <w:szCs w:val="18"/>
                <w:lang w:val="en-GB"/>
              </w:rPr>
            </w:pPr>
            <w:r w:rsidRPr="00A32B55">
              <w:rPr>
                <w:rFonts w:asciiTheme="minorEastAsia" w:hAnsiTheme="minorEastAsia" w:cs="Arial"/>
                <w:b/>
                <w:bCs/>
                <w:sz w:val="18"/>
                <w:szCs w:val="18"/>
              </w:rPr>
              <w:t>Insurance Infrastructure</w:t>
            </w:r>
          </w:p>
        </w:tc>
        <w:tc>
          <w:tcPr>
            <w:tcW w:w="1250" w:type="pct"/>
            <w:gridSpan w:val="2"/>
            <w:shd w:val="clear" w:color="auto" w:fill="D9D9D9" w:themeFill="background1" w:themeFillShade="D9"/>
            <w:vAlign w:val="center"/>
          </w:tcPr>
          <w:p w14:paraId="17280870" w14:textId="77777777" w:rsidR="00E765E6" w:rsidRPr="00A32B55" w:rsidRDefault="00E765E6" w:rsidP="00350B89">
            <w:pPr>
              <w:snapToGrid w:val="0"/>
              <w:spacing w:after="0"/>
              <w:ind w:leftChars="30" w:left="66"/>
              <w:jc w:val="center"/>
              <w:rPr>
                <w:rFonts w:asciiTheme="minorEastAsia" w:hAnsiTheme="minorEastAsia" w:cs="Arial"/>
                <w:b/>
                <w:bCs/>
                <w:sz w:val="18"/>
                <w:szCs w:val="18"/>
                <w:lang w:val="en-GB"/>
              </w:rPr>
            </w:pPr>
            <w:r w:rsidRPr="00A32B55">
              <w:rPr>
                <w:rFonts w:asciiTheme="minorEastAsia" w:hAnsiTheme="minorEastAsia" w:cs="Arial"/>
                <w:b/>
                <w:bCs/>
                <w:sz w:val="18"/>
                <w:szCs w:val="18"/>
              </w:rPr>
              <w:t>Climate Finance</w:t>
            </w:r>
          </w:p>
        </w:tc>
      </w:tr>
      <w:tr w:rsidR="00E765E6" w:rsidRPr="00E765E6" w14:paraId="645AFDE6" w14:textId="77777777" w:rsidTr="00714410">
        <w:trPr>
          <w:trHeight w:val="246"/>
          <w:jc w:val="center"/>
        </w:trPr>
        <w:tc>
          <w:tcPr>
            <w:tcW w:w="1250" w:type="pct"/>
            <w:shd w:val="clear" w:color="auto" w:fill="auto"/>
            <w:tcMar>
              <w:top w:w="57" w:type="dxa"/>
              <w:left w:w="57" w:type="dxa"/>
              <w:bottom w:w="57" w:type="dxa"/>
              <w:right w:w="57" w:type="dxa"/>
            </w:tcMar>
          </w:tcPr>
          <w:p w14:paraId="07734508" w14:textId="68D13866" w:rsidR="00E765E6" w:rsidRPr="00A32B55" w:rsidRDefault="00E765E6" w:rsidP="00E765E6">
            <w:pPr>
              <w:spacing w:after="0"/>
              <w:rPr>
                <w:rFonts w:asciiTheme="minorEastAsia" w:hAnsiTheme="minorEastAsia"/>
                <w:sz w:val="18"/>
                <w:szCs w:val="20"/>
                <w:lang w:val="en-GB"/>
              </w:rPr>
            </w:pPr>
            <w:r w:rsidRPr="00A32B55">
              <w:rPr>
                <w:sz w:val="18"/>
                <w:szCs w:val="20"/>
              </w:rPr>
              <w:t xml:space="preserve">With rising global economic uncertainties, early detection and resolution of non-performing loans (NPLs) are critical for financial stability. </w:t>
            </w:r>
            <w:r w:rsidRPr="00A32B55">
              <w:rPr>
                <w:rFonts w:hint="eastAsia"/>
                <w:sz w:val="18"/>
                <w:szCs w:val="20"/>
              </w:rPr>
              <w:t>F</w:t>
            </w:r>
            <w:r w:rsidRPr="00A32B55">
              <w:rPr>
                <w:sz w:val="18"/>
                <w:szCs w:val="20"/>
              </w:rPr>
              <w:t>ocus on strategies for early detection and resolution of non-performing loans (NPLs) to enhance financial stability. Analyze successful practices from various countries to develop policies that mitigate NPL-related risks and strengthen the financial system.</w:t>
            </w:r>
          </w:p>
        </w:tc>
        <w:tc>
          <w:tcPr>
            <w:tcW w:w="1250" w:type="pct"/>
            <w:shd w:val="clear" w:color="auto" w:fill="auto"/>
            <w:tcMar>
              <w:top w:w="57" w:type="dxa"/>
              <w:left w:w="57" w:type="dxa"/>
              <w:bottom w:w="57" w:type="dxa"/>
              <w:right w:w="57" w:type="dxa"/>
            </w:tcMar>
          </w:tcPr>
          <w:p w14:paraId="65881202" w14:textId="44E5F437" w:rsidR="00E765E6" w:rsidRPr="00A32B55" w:rsidRDefault="00E765E6" w:rsidP="00E765E6">
            <w:pPr>
              <w:spacing w:after="0"/>
              <w:rPr>
                <w:rFonts w:asciiTheme="minorEastAsia" w:hAnsiTheme="minorEastAsia"/>
                <w:sz w:val="18"/>
                <w:szCs w:val="20"/>
              </w:rPr>
            </w:pPr>
            <w:r w:rsidRPr="00A32B55">
              <w:rPr>
                <w:sz w:val="18"/>
                <w:szCs w:val="20"/>
              </w:rPr>
              <w:t>Explore how alternative credit scoring, open banking, and AI reshape credit infrastructure, improving access and accuracy while promoting financial inclusion. The research will focus on regulatory frameworks, data governance, consumer protection, and transparency to develop regulatory insights for enhancing financial inclusion.</w:t>
            </w:r>
          </w:p>
        </w:tc>
        <w:tc>
          <w:tcPr>
            <w:tcW w:w="1250" w:type="pct"/>
            <w:shd w:val="clear" w:color="auto" w:fill="auto"/>
            <w:tcMar>
              <w:top w:w="57" w:type="dxa"/>
              <w:left w:w="57" w:type="dxa"/>
              <w:bottom w:w="57" w:type="dxa"/>
              <w:right w:w="57" w:type="dxa"/>
            </w:tcMar>
          </w:tcPr>
          <w:p w14:paraId="00ACF9D2" w14:textId="5FFED36D" w:rsidR="00E765E6" w:rsidRPr="00A32B55" w:rsidRDefault="00E765E6" w:rsidP="00E765E6">
            <w:pPr>
              <w:spacing w:after="0"/>
              <w:rPr>
                <w:rFonts w:asciiTheme="minorEastAsia" w:hAnsiTheme="minorEastAsia"/>
                <w:sz w:val="18"/>
                <w:szCs w:val="20"/>
              </w:rPr>
            </w:pPr>
            <w:r w:rsidRPr="00A32B55">
              <w:rPr>
                <w:sz w:val="18"/>
                <w:szCs w:val="20"/>
              </w:rPr>
              <w:t xml:space="preserve">Focus on building a systemized rate-making framework and strengthening underwriting systems to improve transparency, efficiency, and risk management in the insurance industry, including life insurance, non-life insurance, and variable insurance. </w:t>
            </w:r>
          </w:p>
        </w:tc>
        <w:tc>
          <w:tcPr>
            <w:tcW w:w="1250" w:type="pct"/>
            <w:gridSpan w:val="2"/>
            <w:shd w:val="clear" w:color="auto" w:fill="auto"/>
            <w:tcMar>
              <w:top w:w="57" w:type="dxa"/>
              <w:left w:w="57" w:type="dxa"/>
              <w:bottom w:w="57" w:type="dxa"/>
              <w:right w:w="57" w:type="dxa"/>
            </w:tcMar>
          </w:tcPr>
          <w:p w14:paraId="6FB3EB69" w14:textId="04741D21" w:rsidR="00E765E6" w:rsidRPr="00A32B55" w:rsidRDefault="00E765E6" w:rsidP="00E765E6">
            <w:pPr>
              <w:spacing w:after="0"/>
              <w:rPr>
                <w:rFonts w:asciiTheme="minorEastAsia" w:hAnsiTheme="minorEastAsia"/>
                <w:sz w:val="18"/>
                <w:szCs w:val="20"/>
                <w:lang w:val="en-GB"/>
              </w:rPr>
            </w:pPr>
            <w:r w:rsidRPr="00A32B55">
              <w:rPr>
                <w:sz w:val="18"/>
                <w:szCs w:val="20"/>
              </w:rPr>
              <w:t>In line with global climate goals, this research explores how policy finance can mobilize resources and scale sustainable investments. Focus areas include green bonds, blended finance, and public-private partnerships. Analyze best practices from advanced countries to develop effective frameworks for expanding climate finance and achieving sustainability targets.</w:t>
            </w:r>
          </w:p>
        </w:tc>
      </w:tr>
      <w:tr w:rsidR="00E765E6" w:rsidRPr="00E765E6" w14:paraId="7C13006E" w14:textId="77777777" w:rsidTr="00B77A19">
        <w:trPr>
          <w:trHeight w:val="246"/>
          <w:jc w:val="center"/>
        </w:trPr>
        <w:tc>
          <w:tcPr>
            <w:tcW w:w="5000" w:type="pct"/>
            <w:gridSpan w:val="5"/>
            <w:shd w:val="clear" w:color="auto" w:fill="auto"/>
            <w:tcMar>
              <w:top w:w="28" w:type="dxa"/>
              <w:left w:w="57" w:type="dxa"/>
              <w:bottom w:w="28" w:type="dxa"/>
              <w:right w:w="57" w:type="dxa"/>
            </w:tcMar>
            <w:vAlign w:val="center"/>
          </w:tcPr>
          <w:p w14:paraId="3EE1EB77" w14:textId="11ECA7DE" w:rsidR="00E765E6" w:rsidRPr="00E765E6" w:rsidRDefault="00F54D07" w:rsidP="00350B89">
            <w:pPr>
              <w:snapToGrid w:val="0"/>
              <w:spacing w:after="0"/>
              <w:rPr>
                <w:rFonts w:asciiTheme="minorEastAsia" w:hAnsiTheme="minorEastAsia" w:cs="Arial"/>
                <w:b/>
                <w:szCs w:val="22"/>
                <w:lang w:val="en-GB"/>
              </w:rPr>
            </w:pPr>
            <w:r w:rsidRPr="008D306B">
              <w:rPr>
                <w:rFonts w:asciiTheme="minorEastAsia" w:hAnsiTheme="minorEastAsia" w:cs="Arial"/>
                <w:szCs w:val="22"/>
                <w:lang w:val="en-GB"/>
              </w:rPr>
              <w:t>Multiple applicants from the same institution may apply with different research topics.</w:t>
            </w:r>
          </w:p>
        </w:tc>
      </w:tr>
      <w:tr w:rsidR="00E765E6" w:rsidRPr="00E765E6" w14:paraId="1C99F1AB" w14:textId="77777777" w:rsidTr="00714410">
        <w:trPr>
          <w:gridAfter w:val="1"/>
          <w:wAfter w:w="29" w:type="pct"/>
          <w:trHeight w:val="875"/>
          <w:jc w:val="center"/>
        </w:trPr>
        <w:tc>
          <w:tcPr>
            <w:tcW w:w="4971" w:type="pct"/>
            <w:gridSpan w:val="4"/>
            <w:shd w:val="clear" w:color="auto" w:fill="auto"/>
            <w:tcMar>
              <w:top w:w="28" w:type="dxa"/>
              <w:left w:w="57" w:type="dxa"/>
              <w:bottom w:w="28" w:type="dxa"/>
              <w:right w:w="57" w:type="dxa"/>
            </w:tcMar>
            <w:vAlign w:val="center"/>
          </w:tcPr>
          <w:p w14:paraId="64F16AC5" w14:textId="39248E5A" w:rsidR="00E765E6" w:rsidRPr="00D47323" w:rsidRDefault="00E765E6" w:rsidP="00350B89">
            <w:pPr>
              <w:pStyle w:val="a6"/>
              <w:numPr>
                <w:ilvl w:val="0"/>
                <w:numId w:val="14"/>
              </w:numPr>
              <w:snapToGrid w:val="0"/>
              <w:spacing w:after="0" w:line="276" w:lineRule="auto"/>
              <w:contextualSpacing w:val="0"/>
              <w:jc w:val="both"/>
              <w:rPr>
                <w:rFonts w:asciiTheme="minorEastAsia" w:hAnsiTheme="minorEastAsia" w:cs="Arial"/>
                <w:szCs w:val="22"/>
                <w:lang w:val="en-GB"/>
              </w:rPr>
            </w:pPr>
            <w:r w:rsidRPr="00E765E6">
              <w:rPr>
                <w:rFonts w:asciiTheme="minorEastAsia" w:hAnsiTheme="minorEastAsia" w:cs="Arial"/>
                <w:b/>
                <w:szCs w:val="22"/>
                <w:lang w:val="en-GB"/>
              </w:rPr>
              <w:t xml:space="preserve">Main and specific objectives </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w:t>
            </w:r>
          </w:p>
        </w:tc>
      </w:tr>
      <w:tr w:rsidR="00E765E6" w:rsidRPr="00E765E6" w14:paraId="4D9D6CEB" w14:textId="77777777" w:rsidTr="00714410">
        <w:trPr>
          <w:gridAfter w:val="1"/>
          <w:wAfter w:w="29" w:type="pct"/>
          <w:trHeight w:val="875"/>
          <w:jc w:val="center"/>
        </w:trPr>
        <w:tc>
          <w:tcPr>
            <w:tcW w:w="4971" w:type="pct"/>
            <w:gridSpan w:val="4"/>
            <w:shd w:val="clear" w:color="auto" w:fill="auto"/>
            <w:tcMar>
              <w:top w:w="28" w:type="dxa"/>
              <w:left w:w="57" w:type="dxa"/>
              <w:bottom w:w="28" w:type="dxa"/>
              <w:right w:w="57" w:type="dxa"/>
            </w:tcMar>
            <w:vAlign w:val="center"/>
          </w:tcPr>
          <w:p w14:paraId="54B8B8FC" w14:textId="1845FAE4" w:rsidR="00E765E6" w:rsidRPr="00D47323" w:rsidRDefault="00E765E6" w:rsidP="00350B89">
            <w:pPr>
              <w:pStyle w:val="a6"/>
              <w:numPr>
                <w:ilvl w:val="0"/>
                <w:numId w:val="14"/>
              </w:numPr>
              <w:snapToGrid w:val="0"/>
              <w:spacing w:after="0" w:line="276" w:lineRule="auto"/>
              <w:contextualSpacing w:val="0"/>
              <w:jc w:val="both"/>
              <w:rPr>
                <w:rFonts w:asciiTheme="minorEastAsia" w:hAnsiTheme="minorEastAsia" w:cs="Arial"/>
                <w:szCs w:val="22"/>
                <w:lang w:val="en-GB"/>
              </w:rPr>
            </w:pPr>
            <w:r w:rsidRPr="00E765E6">
              <w:rPr>
                <w:rFonts w:asciiTheme="minorEastAsia" w:hAnsiTheme="minorEastAsia" w:cs="Arial"/>
                <w:b/>
                <w:szCs w:val="22"/>
                <w:lang w:val="en-GB"/>
              </w:rPr>
              <w:t xml:space="preserve">Background/rationale and context </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w:t>
            </w:r>
          </w:p>
        </w:tc>
      </w:tr>
      <w:tr w:rsidR="00E765E6" w:rsidRPr="00E765E6" w14:paraId="3BDA1D76" w14:textId="77777777" w:rsidTr="00714410">
        <w:trPr>
          <w:gridAfter w:val="1"/>
          <w:wAfter w:w="29" w:type="pct"/>
          <w:trHeight w:val="875"/>
          <w:jc w:val="center"/>
        </w:trPr>
        <w:tc>
          <w:tcPr>
            <w:tcW w:w="4971" w:type="pct"/>
            <w:gridSpan w:val="4"/>
            <w:shd w:val="clear" w:color="auto" w:fill="auto"/>
            <w:tcMar>
              <w:top w:w="28" w:type="dxa"/>
              <w:left w:w="57" w:type="dxa"/>
              <w:bottom w:w="28" w:type="dxa"/>
              <w:right w:w="57" w:type="dxa"/>
            </w:tcMar>
            <w:vAlign w:val="center"/>
          </w:tcPr>
          <w:p w14:paraId="28E82415" w14:textId="131C72D2" w:rsidR="00A32B55" w:rsidRPr="00A32B55" w:rsidRDefault="00A32B55" w:rsidP="00350B89">
            <w:pPr>
              <w:pStyle w:val="a6"/>
              <w:numPr>
                <w:ilvl w:val="0"/>
                <w:numId w:val="14"/>
              </w:numPr>
              <w:snapToGrid w:val="0"/>
              <w:spacing w:after="0" w:line="276" w:lineRule="auto"/>
              <w:contextualSpacing w:val="0"/>
              <w:jc w:val="both"/>
              <w:rPr>
                <w:rFonts w:asciiTheme="minorEastAsia" w:hAnsiTheme="minorEastAsia" w:cs="Arial"/>
                <w:szCs w:val="22"/>
                <w:lang w:val="en-GB"/>
              </w:rPr>
            </w:pPr>
            <w:r>
              <w:rPr>
                <w:rFonts w:asciiTheme="minorEastAsia" w:hAnsiTheme="minorEastAsia" w:cs="Arial" w:hint="eastAsia"/>
                <w:b/>
                <w:bCs/>
                <w:szCs w:val="22"/>
                <w:lang w:val="en-GB"/>
              </w:rPr>
              <w:t>Preferred</w:t>
            </w:r>
            <w:r w:rsidRPr="00A32B55">
              <w:rPr>
                <w:rFonts w:asciiTheme="minorEastAsia" w:hAnsiTheme="minorEastAsia" w:cs="Arial" w:hint="eastAsia"/>
                <w:b/>
                <w:bCs/>
                <w:szCs w:val="22"/>
                <w:lang w:val="en-GB"/>
              </w:rPr>
              <w:t xml:space="preserve"> C</w:t>
            </w:r>
            <w:r w:rsidR="00714410">
              <w:rPr>
                <w:rFonts w:asciiTheme="minorEastAsia" w:hAnsiTheme="minorEastAsia" w:cs="Arial" w:hint="eastAsia"/>
                <w:b/>
                <w:bCs/>
                <w:szCs w:val="22"/>
                <w:lang w:val="en-GB"/>
              </w:rPr>
              <w:t>IFC r</w:t>
            </w:r>
            <w:r>
              <w:rPr>
                <w:rFonts w:asciiTheme="minorEastAsia" w:hAnsiTheme="minorEastAsia" w:cs="Arial" w:hint="eastAsia"/>
                <w:b/>
                <w:bCs/>
                <w:szCs w:val="22"/>
                <w:lang w:val="en-GB"/>
              </w:rPr>
              <w:t>esearch partner</w:t>
            </w:r>
            <w:r w:rsidR="00E55319">
              <w:rPr>
                <w:rFonts w:asciiTheme="minorEastAsia" w:hAnsiTheme="minorEastAsia" w:cs="Arial" w:hint="eastAsia"/>
                <w:b/>
                <w:bCs/>
                <w:szCs w:val="22"/>
                <w:lang w:val="en-GB"/>
              </w:rPr>
              <w:t>s</w:t>
            </w:r>
            <w:r>
              <w:rPr>
                <w:rFonts w:asciiTheme="minorEastAsia" w:hAnsiTheme="minorEastAsia" w:cs="Arial" w:hint="eastAsia"/>
                <w:b/>
                <w:bCs/>
                <w:szCs w:val="22"/>
                <w:lang w:val="en-GB"/>
              </w:rPr>
              <w:t xml:space="preserve"> and reason</w:t>
            </w:r>
            <w:r w:rsidRPr="00A32B55">
              <w:rPr>
                <w:rFonts w:asciiTheme="minorEastAsia" w:hAnsiTheme="minorEastAsia" w:cs="Arial" w:hint="eastAsia"/>
                <w:b/>
                <w:bCs/>
                <w:szCs w:val="22"/>
                <w:lang w:val="en-GB"/>
              </w:rPr>
              <w:t xml:space="preserve"> </w:t>
            </w:r>
            <w:r w:rsidRPr="00E765E6">
              <w:rPr>
                <w:rFonts w:asciiTheme="minorEastAsia" w:hAnsiTheme="minorEastAsia" w:cs="Arial"/>
                <w:b/>
                <w:color w:val="FF0000"/>
                <w:szCs w:val="22"/>
                <w:lang w:val="en-GB"/>
              </w:rPr>
              <w:t>*</w:t>
            </w:r>
          </w:p>
          <w:p w14:paraId="517CCD3A" w14:textId="395A43C7" w:rsidR="00E765E6" w:rsidRPr="00A32B55" w:rsidRDefault="00A32B55" w:rsidP="00A32B55">
            <w:pPr>
              <w:pStyle w:val="a6"/>
              <w:snapToGrid w:val="0"/>
              <w:spacing w:after="0" w:line="276" w:lineRule="auto"/>
              <w:ind w:left="360"/>
              <w:contextualSpacing w:val="0"/>
              <w:jc w:val="both"/>
              <w:rPr>
                <w:rFonts w:asciiTheme="minorEastAsia" w:hAnsiTheme="minorEastAsia" w:cs="Arial"/>
                <w:b/>
                <w:bCs/>
                <w:szCs w:val="22"/>
                <w:lang w:val="en-GB"/>
              </w:rPr>
            </w:pPr>
            <w:r w:rsidRPr="00A32B55">
              <w:rPr>
                <w:rFonts w:asciiTheme="minorEastAsia" w:hAnsiTheme="minorEastAsia" w:cs="Arial" w:hint="eastAsia"/>
                <w:szCs w:val="22"/>
                <w:lang w:val="en-GB"/>
              </w:rPr>
              <w:t>(</w:t>
            </w:r>
            <w:r>
              <w:rPr>
                <w:rFonts w:asciiTheme="minorEastAsia" w:hAnsiTheme="minorEastAsia" w:cs="Arial" w:hint="eastAsia"/>
                <w:szCs w:val="22"/>
                <w:lang w:val="en-GB"/>
              </w:rPr>
              <w:t>S</w:t>
            </w:r>
            <w:r w:rsidRPr="00A32B55">
              <w:rPr>
                <w:rFonts w:asciiTheme="minorEastAsia" w:hAnsiTheme="minorEastAsia" w:cs="Arial" w:hint="eastAsia"/>
                <w:szCs w:val="22"/>
                <w:lang w:val="en-GB"/>
              </w:rPr>
              <w:t xml:space="preserve">elect </w:t>
            </w:r>
            <w:r w:rsidR="00E55319">
              <w:rPr>
                <w:rFonts w:asciiTheme="minorEastAsia" w:hAnsiTheme="minorEastAsia" w:cs="Arial" w:hint="eastAsia"/>
                <w:szCs w:val="22"/>
                <w:lang w:val="en-GB"/>
              </w:rPr>
              <w:t>three</w:t>
            </w:r>
            <w:r w:rsidRPr="00A32B55">
              <w:rPr>
                <w:rFonts w:asciiTheme="minorEastAsia" w:hAnsiTheme="minorEastAsia" w:cs="Arial" w:hint="eastAsia"/>
                <w:szCs w:val="22"/>
                <w:lang w:val="en-GB"/>
              </w:rPr>
              <w:t xml:space="preserve"> </w:t>
            </w:r>
            <w:r w:rsidRPr="00A32B55">
              <w:rPr>
                <w:rFonts w:asciiTheme="minorEastAsia" w:hAnsiTheme="minorEastAsia" w:cs="Arial"/>
                <w:szCs w:val="22"/>
                <w:lang w:val="en-GB"/>
              </w:rPr>
              <w:t>potential</w:t>
            </w:r>
            <w:r w:rsidRPr="00A32B55">
              <w:rPr>
                <w:rFonts w:asciiTheme="minorEastAsia" w:hAnsiTheme="minorEastAsia" w:cs="Arial" w:hint="eastAsia"/>
                <w:szCs w:val="22"/>
                <w:lang w:val="en-GB"/>
              </w:rPr>
              <w:t xml:space="preserve"> </w:t>
            </w:r>
            <w:r w:rsidR="00714410">
              <w:rPr>
                <w:rFonts w:asciiTheme="minorEastAsia" w:hAnsiTheme="minorEastAsia" w:cs="Arial" w:hint="eastAsia"/>
                <w:szCs w:val="22"/>
                <w:lang w:val="en-GB"/>
              </w:rPr>
              <w:t xml:space="preserve">CIFC </w:t>
            </w:r>
            <w:r>
              <w:rPr>
                <w:rFonts w:asciiTheme="minorEastAsia" w:hAnsiTheme="minorEastAsia" w:cs="Arial" w:hint="eastAsia"/>
                <w:szCs w:val="22"/>
                <w:lang w:val="en-GB"/>
              </w:rPr>
              <w:t xml:space="preserve">research </w:t>
            </w:r>
            <w:r w:rsidRPr="00A32B55">
              <w:rPr>
                <w:rFonts w:asciiTheme="minorEastAsia" w:hAnsiTheme="minorEastAsia" w:cs="Arial" w:hint="eastAsia"/>
                <w:szCs w:val="22"/>
                <w:lang w:val="en-GB"/>
              </w:rPr>
              <w:t>partner</w:t>
            </w:r>
            <w:r w:rsidR="00E55319">
              <w:rPr>
                <w:rFonts w:asciiTheme="minorEastAsia" w:hAnsiTheme="minorEastAsia" w:cs="Arial" w:hint="eastAsia"/>
                <w:szCs w:val="22"/>
                <w:lang w:val="en-GB"/>
              </w:rPr>
              <w:t>s</w:t>
            </w:r>
            <w:r w:rsidRPr="00A32B55">
              <w:rPr>
                <w:rFonts w:asciiTheme="minorEastAsia" w:hAnsiTheme="minorEastAsia" w:cs="Arial" w:hint="eastAsia"/>
                <w:szCs w:val="22"/>
                <w:lang w:val="en-GB"/>
              </w:rPr>
              <w:t xml:space="preserve"> from 25 CIFC member institutions</w:t>
            </w:r>
            <w:r>
              <w:rPr>
                <w:rFonts w:asciiTheme="minorEastAsia" w:hAnsiTheme="minorEastAsia" w:cs="Arial" w:hint="eastAsia"/>
                <w:szCs w:val="22"/>
                <w:lang w:val="en-GB"/>
              </w:rPr>
              <w:t>.</w:t>
            </w:r>
            <w:r w:rsidRPr="00A32B55">
              <w:rPr>
                <w:rFonts w:asciiTheme="minorEastAsia" w:hAnsiTheme="minorEastAsia" w:cs="Arial" w:hint="eastAsia"/>
                <w:szCs w:val="22"/>
                <w:lang w:val="en-GB"/>
              </w:rPr>
              <w:t>)</w:t>
            </w:r>
          </w:p>
        </w:tc>
      </w:tr>
      <w:tr w:rsidR="00A32B55" w:rsidRPr="00E765E6" w14:paraId="074350A8" w14:textId="77777777" w:rsidTr="00714410">
        <w:trPr>
          <w:gridAfter w:val="1"/>
          <w:wAfter w:w="29" w:type="pct"/>
          <w:trHeight w:val="875"/>
          <w:jc w:val="center"/>
        </w:trPr>
        <w:tc>
          <w:tcPr>
            <w:tcW w:w="4971" w:type="pct"/>
            <w:gridSpan w:val="4"/>
            <w:shd w:val="clear" w:color="auto" w:fill="auto"/>
            <w:tcMar>
              <w:top w:w="28" w:type="dxa"/>
              <w:left w:w="57" w:type="dxa"/>
              <w:bottom w:w="28" w:type="dxa"/>
              <w:right w:w="57" w:type="dxa"/>
            </w:tcMar>
            <w:vAlign w:val="center"/>
          </w:tcPr>
          <w:p w14:paraId="3BB76FA8" w14:textId="30187A7D" w:rsidR="00A32B55" w:rsidRPr="00E765E6" w:rsidRDefault="00A32B55" w:rsidP="00350B89">
            <w:pPr>
              <w:pStyle w:val="a6"/>
              <w:numPr>
                <w:ilvl w:val="0"/>
                <w:numId w:val="14"/>
              </w:numPr>
              <w:snapToGrid w:val="0"/>
              <w:spacing w:after="0" w:line="276" w:lineRule="auto"/>
              <w:contextualSpacing w:val="0"/>
              <w:jc w:val="both"/>
              <w:rPr>
                <w:rFonts w:asciiTheme="minorEastAsia" w:hAnsiTheme="minorEastAsia" w:cs="Arial"/>
                <w:b/>
                <w:szCs w:val="22"/>
                <w:lang w:val="en-GB"/>
              </w:rPr>
            </w:pPr>
            <w:r w:rsidRPr="00E765E6">
              <w:rPr>
                <w:rFonts w:asciiTheme="minorEastAsia" w:hAnsiTheme="minorEastAsia" w:cs="Arial"/>
                <w:b/>
                <w:szCs w:val="22"/>
                <w:lang w:val="en-GB"/>
              </w:rPr>
              <w:t xml:space="preserve">Expected outcome </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w:t>
            </w:r>
          </w:p>
        </w:tc>
      </w:tr>
    </w:tbl>
    <w:p w14:paraId="0BDB920E" w14:textId="77777777" w:rsidR="00D47323" w:rsidRDefault="00D47323" w:rsidP="00E765E6">
      <w:pPr>
        <w:widowControl/>
        <w:wordWrap/>
        <w:autoSpaceDE/>
        <w:autoSpaceDN/>
        <w:outlineLvl w:val="0"/>
        <w:rPr>
          <w:rFonts w:asciiTheme="minorEastAsia" w:hAnsiTheme="minorEastAsia" w:cs="Arial"/>
          <w:b/>
          <w:iCs/>
          <w:szCs w:val="22"/>
          <w:lang w:val="en-GB"/>
        </w:rPr>
      </w:pPr>
    </w:p>
    <w:p w14:paraId="2486B089" w14:textId="017EDF7B" w:rsidR="00E765E6" w:rsidRPr="00E765E6" w:rsidRDefault="00E765E6" w:rsidP="00E765E6">
      <w:pPr>
        <w:widowControl/>
        <w:wordWrap/>
        <w:autoSpaceDE/>
        <w:autoSpaceDN/>
        <w:outlineLvl w:val="0"/>
        <w:rPr>
          <w:rFonts w:asciiTheme="minorEastAsia" w:hAnsiTheme="minorEastAsia" w:cs="Arial"/>
          <w:b/>
          <w:iCs/>
          <w:szCs w:val="22"/>
          <w:lang w:val="en-GB"/>
        </w:rPr>
      </w:pPr>
      <w:r w:rsidRPr="00E765E6">
        <w:rPr>
          <w:rFonts w:asciiTheme="minorEastAsia" w:hAnsiTheme="minorEastAsia" w:cs="Arial"/>
          <w:b/>
          <w:iCs/>
          <w:szCs w:val="22"/>
          <w:lang w:val="en-GB"/>
        </w:rPr>
        <w:lastRenderedPageBreak/>
        <w:t xml:space="preserve">4. PROPOSER </w:t>
      </w:r>
    </w:p>
    <w:tbl>
      <w:tblPr>
        <w:tblW w:w="5000" w:type="pct"/>
        <w:jc w:val="center"/>
        <w:tblCellMar>
          <w:left w:w="0" w:type="dxa"/>
          <w:right w:w="0" w:type="dxa"/>
        </w:tblCellMar>
        <w:tblLook w:val="04A0" w:firstRow="1" w:lastRow="0" w:firstColumn="1" w:lastColumn="0" w:noHBand="0" w:noVBand="1"/>
      </w:tblPr>
      <w:tblGrid>
        <w:gridCol w:w="3181"/>
        <w:gridCol w:w="1390"/>
        <w:gridCol w:w="92"/>
        <w:gridCol w:w="1695"/>
        <w:gridCol w:w="2610"/>
        <w:gridCol w:w="58"/>
      </w:tblGrid>
      <w:tr w:rsidR="00E765E6" w:rsidRPr="00E765E6" w14:paraId="52C31FBF" w14:textId="77777777" w:rsidTr="00B77A19">
        <w:trPr>
          <w:trHeight w:val="20"/>
          <w:jc w:val="center"/>
        </w:trPr>
        <w:tc>
          <w:tcPr>
            <w:tcW w:w="5000" w:type="pct"/>
            <w:gridSpan w:val="6"/>
            <w:tcBorders>
              <w:top w:val="single" w:sz="18" w:space="0" w:color="000000" w:themeColor="text1"/>
              <w:left w:val="nil"/>
              <w:bottom w:val="single" w:sz="4" w:space="0" w:color="auto"/>
            </w:tcBorders>
            <w:shd w:val="clear" w:color="auto" w:fill="auto"/>
            <w:tcMar>
              <w:top w:w="72" w:type="dxa"/>
              <w:left w:w="144" w:type="dxa"/>
              <w:bottom w:w="72" w:type="dxa"/>
              <w:right w:w="144" w:type="dxa"/>
            </w:tcMar>
            <w:vAlign w:val="center"/>
            <w:hideMark/>
          </w:tcPr>
          <w:p w14:paraId="5E2F2C4B" w14:textId="31DF6FDB" w:rsidR="00E765E6" w:rsidRPr="00E765E6" w:rsidRDefault="00E765E6"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Title</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w:t>
            </w:r>
            <w:r w:rsidR="0061427D">
              <w:rPr>
                <w:rFonts w:asciiTheme="minorEastAsia" w:hAnsiTheme="minorEastAsia" w:cs="Arial" w:hint="eastAsia"/>
                <w:b/>
                <w:szCs w:val="22"/>
                <w:lang w:val="en-GB"/>
              </w:rPr>
              <w:t xml:space="preserve">         </w:t>
            </w:r>
            <w:r w:rsidRPr="00E765E6">
              <w:rPr>
                <w:rFonts w:asciiTheme="minorEastAsia" w:hAnsiTheme="minorEastAsia" w:cs="Times New Roman"/>
                <w:szCs w:val="22"/>
                <w:lang w:val="en-GB"/>
              </w:rPr>
              <w:t>□</w:t>
            </w:r>
            <w:r w:rsidRPr="00E765E6">
              <w:rPr>
                <w:rFonts w:asciiTheme="minorEastAsia" w:hAnsiTheme="minorEastAsia" w:cs="Arial"/>
                <w:szCs w:val="22"/>
                <w:lang w:val="en-GB"/>
              </w:rPr>
              <w:t xml:space="preserve"> Mr. </w:t>
            </w:r>
            <w:r w:rsidR="0061427D">
              <w:rPr>
                <w:rFonts w:asciiTheme="minorEastAsia" w:hAnsiTheme="minorEastAsia" w:cs="Arial" w:hint="eastAsia"/>
                <w:szCs w:val="22"/>
                <w:lang w:val="en-GB"/>
              </w:rPr>
              <w:t xml:space="preserve">        </w:t>
            </w:r>
            <w:r w:rsidRPr="00E765E6">
              <w:rPr>
                <w:rFonts w:asciiTheme="minorEastAsia" w:hAnsiTheme="minorEastAsia" w:cs="Arial"/>
                <w:szCs w:val="22"/>
                <w:lang w:val="en-GB"/>
              </w:rPr>
              <w:t xml:space="preserve">  </w:t>
            </w:r>
            <w:r w:rsidRPr="00E765E6">
              <w:rPr>
                <w:rFonts w:asciiTheme="minorEastAsia" w:hAnsiTheme="minorEastAsia" w:cs="Times New Roman"/>
                <w:szCs w:val="22"/>
                <w:lang w:val="en-GB"/>
              </w:rPr>
              <w:t>□</w:t>
            </w:r>
            <w:r w:rsidRPr="00E765E6">
              <w:rPr>
                <w:rFonts w:asciiTheme="minorEastAsia" w:hAnsiTheme="minorEastAsia" w:cs="Arial"/>
                <w:szCs w:val="22"/>
                <w:lang w:val="en-GB"/>
              </w:rPr>
              <w:t xml:space="preserve"> Ms.   </w:t>
            </w:r>
            <w:r w:rsidR="0061427D">
              <w:rPr>
                <w:rFonts w:asciiTheme="minorEastAsia" w:hAnsiTheme="minorEastAsia" w:cs="Arial" w:hint="eastAsia"/>
                <w:szCs w:val="22"/>
                <w:lang w:val="en-GB"/>
              </w:rPr>
              <w:t xml:space="preserve">      </w:t>
            </w:r>
            <w:r w:rsidRPr="00E765E6">
              <w:rPr>
                <w:rFonts w:asciiTheme="minorEastAsia" w:hAnsiTheme="minorEastAsia" w:cs="Times New Roman"/>
                <w:szCs w:val="22"/>
                <w:lang w:val="en-GB"/>
              </w:rPr>
              <w:t>□</w:t>
            </w:r>
            <w:r w:rsidRPr="00E765E6">
              <w:rPr>
                <w:rFonts w:asciiTheme="minorEastAsia" w:hAnsiTheme="minorEastAsia" w:cs="Arial"/>
                <w:szCs w:val="22"/>
                <w:lang w:val="en-GB"/>
              </w:rPr>
              <w:t xml:space="preserve"> Prof.  </w:t>
            </w:r>
            <w:r w:rsidR="0061427D">
              <w:rPr>
                <w:rFonts w:asciiTheme="minorEastAsia" w:hAnsiTheme="minorEastAsia" w:cs="Arial" w:hint="eastAsia"/>
                <w:szCs w:val="22"/>
                <w:lang w:val="en-GB"/>
              </w:rPr>
              <w:t xml:space="preserve">      </w:t>
            </w:r>
            <w:r w:rsidRPr="00E765E6">
              <w:rPr>
                <w:rFonts w:asciiTheme="minorEastAsia" w:hAnsiTheme="minorEastAsia" w:cs="Arial"/>
                <w:szCs w:val="22"/>
                <w:lang w:val="en-GB"/>
              </w:rPr>
              <w:t xml:space="preserve"> </w:t>
            </w:r>
            <w:r w:rsidRPr="00E765E6">
              <w:rPr>
                <w:rFonts w:asciiTheme="minorEastAsia" w:hAnsiTheme="minorEastAsia" w:cs="Times New Roman"/>
                <w:szCs w:val="22"/>
                <w:lang w:val="en-GB"/>
              </w:rPr>
              <w:t xml:space="preserve">□ </w:t>
            </w:r>
            <w:r w:rsidRPr="00E765E6">
              <w:rPr>
                <w:rFonts w:asciiTheme="minorEastAsia" w:hAnsiTheme="minorEastAsia" w:cs="Arial"/>
                <w:szCs w:val="22"/>
                <w:lang w:val="en-GB"/>
              </w:rPr>
              <w:t>Dr.</w:t>
            </w:r>
            <w:r w:rsidRPr="00E765E6">
              <w:rPr>
                <w:rFonts w:asciiTheme="minorEastAsia" w:hAnsiTheme="minorEastAsia"/>
                <w:b/>
                <w:szCs w:val="22"/>
                <w:lang w:val="en-GB"/>
              </w:rPr>
              <w:t xml:space="preserve"> </w:t>
            </w:r>
          </w:p>
        </w:tc>
      </w:tr>
      <w:tr w:rsidR="00E765E6" w:rsidRPr="00E765E6" w14:paraId="73829F7F" w14:textId="77777777" w:rsidTr="00B77A19">
        <w:trPr>
          <w:gridAfter w:val="1"/>
          <w:wAfter w:w="32" w:type="pct"/>
          <w:trHeight w:val="20"/>
          <w:jc w:val="center"/>
        </w:trPr>
        <w:tc>
          <w:tcPr>
            <w:tcW w:w="2532" w:type="pct"/>
            <w:gridSpan w:val="2"/>
            <w:tcBorders>
              <w:top w:val="single" w:sz="4" w:space="0" w:color="auto"/>
              <w:left w:val="nil"/>
              <w:bottom w:val="single" w:sz="4" w:space="0" w:color="auto"/>
            </w:tcBorders>
            <w:shd w:val="clear" w:color="auto" w:fill="auto"/>
            <w:tcMar>
              <w:top w:w="72" w:type="dxa"/>
              <w:left w:w="144" w:type="dxa"/>
              <w:bottom w:w="72" w:type="dxa"/>
              <w:right w:w="144" w:type="dxa"/>
            </w:tcMar>
            <w:vAlign w:val="center"/>
          </w:tcPr>
          <w:p w14:paraId="22A5CECF" w14:textId="77777777" w:rsidR="00E765E6" w:rsidRPr="00E765E6" w:rsidRDefault="00E765E6"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First Name</w:t>
            </w:r>
            <w:r w:rsidRPr="00E765E6">
              <w:rPr>
                <w:rFonts w:asciiTheme="minorEastAsia" w:hAnsiTheme="minorEastAsia" w:cs="Arial"/>
                <w:b/>
                <w:color w:val="FF0000"/>
                <w:szCs w:val="22"/>
                <w:lang w:val="en-GB"/>
              </w:rPr>
              <w:t>*</w:t>
            </w:r>
          </w:p>
          <w:p w14:paraId="4DFBAEAB" w14:textId="77777777" w:rsidR="00E765E6" w:rsidRPr="00E765E6" w:rsidRDefault="00E765E6" w:rsidP="00350B89">
            <w:pPr>
              <w:pStyle w:val="ad"/>
              <w:spacing w:after="0"/>
              <w:rPr>
                <w:rFonts w:asciiTheme="minorEastAsia" w:hAnsiTheme="minorEastAsia" w:cs="Arial"/>
                <w:b/>
                <w:szCs w:val="22"/>
                <w:lang w:val="en-GB"/>
              </w:rPr>
            </w:pPr>
          </w:p>
        </w:tc>
        <w:tc>
          <w:tcPr>
            <w:tcW w:w="51" w:type="pct"/>
            <w:tcBorders>
              <w:top w:val="single" w:sz="4" w:space="0" w:color="auto"/>
              <w:left w:val="nil"/>
              <w:bottom w:val="single" w:sz="4" w:space="0" w:color="auto"/>
              <w:right w:val="single" w:sz="4" w:space="0" w:color="auto"/>
            </w:tcBorders>
            <w:shd w:val="clear" w:color="auto" w:fill="auto"/>
            <w:vAlign w:val="center"/>
          </w:tcPr>
          <w:p w14:paraId="4B68BD4C" w14:textId="77777777" w:rsidR="00E765E6" w:rsidRPr="00E765E6" w:rsidRDefault="00E765E6" w:rsidP="00350B89">
            <w:pPr>
              <w:snapToGrid w:val="0"/>
              <w:spacing w:after="0"/>
              <w:ind w:leftChars="30" w:left="66"/>
              <w:contextualSpacing/>
              <w:rPr>
                <w:rFonts w:asciiTheme="minorEastAsia" w:hAnsiTheme="minorEastAsia" w:cs="Arial"/>
                <w:b/>
                <w:szCs w:val="22"/>
                <w:lang w:val="en-GB"/>
              </w:rPr>
            </w:pPr>
          </w:p>
        </w:tc>
        <w:tc>
          <w:tcPr>
            <w:tcW w:w="2385" w:type="pct"/>
            <w:gridSpan w:val="2"/>
            <w:tcBorders>
              <w:top w:val="single" w:sz="4" w:space="0" w:color="auto"/>
              <w:left w:val="single" w:sz="4" w:space="0" w:color="auto"/>
              <w:bottom w:val="single" w:sz="4" w:space="0" w:color="auto"/>
            </w:tcBorders>
            <w:shd w:val="clear" w:color="auto" w:fill="auto"/>
            <w:vAlign w:val="center"/>
          </w:tcPr>
          <w:p w14:paraId="0C32EB06" w14:textId="77777777" w:rsidR="00E765E6" w:rsidRPr="00E765E6" w:rsidRDefault="00E765E6"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Last Name</w:t>
            </w:r>
            <w:r w:rsidRPr="00E765E6">
              <w:rPr>
                <w:rFonts w:asciiTheme="minorEastAsia" w:hAnsiTheme="minorEastAsia" w:cs="Arial"/>
                <w:b/>
                <w:color w:val="FF0000"/>
                <w:szCs w:val="22"/>
                <w:lang w:val="en-GB"/>
              </w:rPr>
              <w:t>*</w:t>
            </w:r>
          </w:p>
          <w:p w14:paraId="186EF390" w14:textId="77777777" w:rsidR="00E765E6" w:rsidRPr="00E765E6" w:rsidRDefault="00E765E6" w:rsidP="00350B89">
            <w:pPr>
              <w:snapToGrid w:val="0"/>
              <w:spacing w:after="0"/>
              <w:ind w:leftChars="30" w:left="66"/>
              <w:contextualSpacing/>
              <w:rPr>
                <w:rFonts w:asciiTheme="minorEastAsia" w:hAnsiTheme="minorEastAsia" w:cs="Arial"/>
                <w:b/>
                <w:szCs w:val="22"/>
                <w:lang w:val="en-GB"/>
              </w:rPr>
            </w:pPr>
          </w:p>
        </w:tc>
      </w:tr>
      <w:tr w:rsidR="0061427D" w:rsidRPr="00E765E6" w14:paraId="4DED4D34" w14:textId="77777777" w:rsidTr="00B77A19">
        <w:trPr>
          <w:gridAfter w:val="1"/>
          <w:wAfter w:w="32" w:type="pct"/>
          <w:trHeight w:val="20"/>
          <w:jc w:val="center"/>
        </w:trPr>
        <w:tc>
          <w:tcPr>
            <w:tcW w:w="2532" w:type="pct"/>
            <w:gridSpan w:val="2"/>
            <w:tcBorders>
              <w:top w:val="single" w:sz="4" w:space="0" w:color="auto"/>
              <w:left w:val="nil"/>
              <w:bottom w:val="single" w:sz="4" w:space="0" w:color="auto"/>
            </w:tcBorders>
            <w:shd w:val="clear" w:color="auto" w:fill="auto"/>
            <w:tcMar>
              <w:top w:w="72" w:type="dxa"/>
              <w:left w:w="144" w:type="dxa"/>
              <w:bottom w:w="72" w:type="dxa"/>
              <w:right w:w="144" w:type="dxa"/>
            </w:tcMar>
            <w:vAlign w:val="center"/>
          </w:tcPr>
          <w:p w14:paraId="7A69F09B" w14:textId="046F9556" w:rsidR="0061427D" w:rsidRPr="00E765E6" w:rsidRDefault="0061427D"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Organization Name</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 </w:t>
            </w:r>
          </w:p>
        </w:tc>
        <w:tc>
          <w:tcPr>
            <w:tcW w:w="51" w:type="pct"/>
            <w:tcBorders>
              <w:top w:val="single" w:sz="4" w:space="0" w:color="auto"/>
              <w:left w:val="nil"/>
              <w:bottom w:val="single" w:sz="4" w:space="0" w:color="auto"/>
              <w:right w:val="single" w:sz="4" w:space="0" w:color="auto"/>
            </w:tcBorders>
            <w:shd w:val="clear" w:color="auto" w:fill="auto"/>
            <w:vAlign w:val="center"/>
          </w:tcPr>
          <w:p w14:paraId="4D4068A3" w14:textId="77777777" w:rsidR="0061427D" w:rsidRPr="00E765E6" w:rsidRDefault="0061427D" w:rsidP="00350B89">
            <w:pPr>
              <w:snapToGrid w:val="0"/>
              <w:spacing w:after="0"/>
              <w:ind w:leftChars="30" w:left="66"/>
              <w:contextualSpacing/>
              <w:rPr>
                <w:rFonts w:asciiTheme="minorEastAsia" w:hAnsiTheme="minorEastAsia" w:cs="Arial"/>
                <w:b/>
                <w:szCs w:val="22"/>
                <w:lang w:val="en-GB"/>
              </w:rPr>
            </w:pPr>
          </w:p>
        </w:tc>
        <w:tc>
          <w:tcPr>
            <w:tcW w:w="2385" w:type="pct"/>
            <w:gridSpan w:val="2"/>
            <w:tcBorders>
              <w:top w:val="single" w:sz="4" w:space="0" w:color="auto"/>
              <w:left w:val="single" w:sz="4" w:space="0" w:color="auto"/>
              <w:bottom w:val="single" w:sz="4" w:space="0" w:color="auto"/>
            </w:tcBorders>
            <w:shd w:val="clear" w:color="auto" w:fill="auto"/>
            <w:vAlign w:val="center"/>
          </w:tcPr>
          <w:p w14:paraId="5F24893C" w14:textId="77777777" w:rsidR="0061427D" w:rsidRPr="00E765E6" w:rsidRDefault="0061427D" w:rsidP="0061427D">
            <w:pPr>
              <w:snapToGrid w:val="0"/>
              <w:spacing w:after="0"/>
              <w:ind w:leftChars="30" w:left="66"/>
              <w:contextualSpacing/>
              <w:rPr>
                <w:rFonts w:asciiTheme="minorEastAsia" w:hAnsiTheme="minorEastAsia" w:cs="Arial"/>
                <w:b/>
                <w:szCs w:val="22"/>
                <w:lang w:val="en-GB"/>
              </w:rPr>
            </w:pPr>
            <w:r>
              <w:rPr>
                <w:rFonts w:asciiTheme="minorEastAsia" w:hAnsiTheme="minorEastAsia" w:cs="Arial" w:hint="eastAsia"/>
                <w:b/>
                <w:szCs w:val="22"/>
                <w:lang w:val="en-GB"/>
              </w:rPr>
              <w:t>Department and Job Title</w:t>
            </w:r>
            <w:r w:rsidRPr="00E765E6">
              <w:rPr>
                <w:rFonts w:asciiTheme="minorEastAsia" w:hAnsiTheme="minorEastAsia" w:cs="Arial"/>
                <w:b/>
                <w:color w:val="FF0000"/>
                <w:szCs w:val="22"/>
                <w:lang w:val="en-GB"/>
              </w:rPr>
              <w:t>*</w:t>
            </w:r>
            <w:r w:rsidRPr="00E765E6">
              <w:rPr>
                <w:rFonts w:asciiTheme="minorEastAsia" w:hAnsiTheme="minorEastAsia" w:cs="Arial"/>
                <w:b/>
                <w:szCs w:val="22"/>
                <w:lang w:val="en-GB"/>
              </w:rPr>
              <w:t xml:space="preserve"> : </w:t>
            </w:r>
          </w:p>
          <w:p w14:paraId="3AFB18A5" w14:textId="77777777" w:rsidR="0061427D" w:rsidRPr="00E765E6" w:rsidRDefault="0061427D" w:rsidP="00350B89">
            <w:pPr>
              <w:snapToGrid w:val="0"/>
              <w:spacing w:after="0"/>
              <w:ind w:leftChars="30" w:left="66"/>
              <w:contextualSpacing/>
              <w:rPr>
                <w:rFonts w:asciiTheme="minorEastAsia" w:hAnsiTheme="minorEastAsia" w:cs="Arial"/>
                <w:b/>
                <w:szCs w:val="22"/>
                <w:lang w:val="en-GB"/>
              </w:rPr>
            </w:pPr>
          </w:p>
        </w:tc>
      </w:tr>
      <w:tr w:rsidR="00E765E6" w:rsidRPr="00E765E6" w14:paraId="11B1464F" w14:textId="77777777" w:rsidTr="00B77A19">
        <w:trPr>
          <w:trHeight w:val="20"/>
          <w:jc w:val="center"/>
        </w:trPr>
        <w:tc>
          <w:tcPr>
            <w:tcW w:w="5000" w:type="pct"/>
            <w:gridSpan w:val="6"/>
            <w:tcBorders>
              <w:top w:val="single" w:sz="4" w:space="0" w:color="auto"/>
              <w:left w:val="nil"/>
              <w:bottom w:val="single" w:sz="4" w:space="0" w:color="auto"/>
            </w:tcBorders>
            <w:shd w:val="clear" w:color="auto" w:fill="auto"/>
            <w:tcMar>
              <w:top w:w="72" w:type="dxa"/>
              <w:left w:w="144" w:type="dxa"/>
              <w:bottom w:w="72" w:type="dxa"/>
              <w:right w:w="144" w:type="dxa"/>
            </w:tcMar>
            <w:vAlign w:val="center"/>
          </w:tcPr>
          <w:p w14:paraId="58030CBC" w14:textId="77777777" w:rsidR="00E765E6" w:rsidRPr="00E765E6" w:rsidRDefault="00E765E6"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Type of Organization</w:t>
            </w:r>
            <w:r w:rsidRPr="00E765E6">
              <w:rPr>
                <w:rFonts w:asciiTheme="minorEastAsia" w:hAnsiTheme="minorEastAsia" w:cs="Arial"/>
                <w:b/>
                <w:color w:val="FF0000"/>
                <w:szCs w:val="22"/>
                <w:lang w:val="en-GB"/>
              </w:rPr>
              <w:t>*</w:t>
            </w:r>
          </w:p>
          <w:p w14:paraId="13FE08F3" w14:textId="5F889256" w:rsidR="0061427D" w:rsidRDefault="00E765E6" w:rsidP="00E75698">
            <w:pPr>
              <w:snapToGrid w:val="0"/>
              <w:spacing w:after="0"/>
              <w:ind w:leftChars="30" w:left="66"/>
              <w:contextualSpacing/>
              <w:rPr>
                <w:rFonts w:asciiTheme="minorEastAsia" w:hAnsiTheme="minorEastAsia" w:cs="Times New Roman"/>
                <w:szCs w:val="22"/>
                <w:lang w:val="en-GB"/>
              </w:rPr>
            </w:pPr>
            <w:r w:rsidRPr="00E765E6">
              <w:rPr>
                <w:rFonts w:asciiTheme="minorEastAsia" w:hAnsiTheme="minorEastAsia" w:cs="Arial"/>
                <w:b/>
                <w:szCs w:val="22"/>
                <w:lang w:val="en-GB"/>
              </w:rPr>
              <w:t>□</w:t>
            </w:r>
            <w:r w:rsidRPr="00E765E6">
              <w:rPr>
                <w:rFonts w:asciiTheme="minorEastAsia" w:hAnsiTheme="minorEastAsia" w:cs="Times New Roman"/>
                <w:szCs w:val="22"/>
                <w:lang w:val="en-GB"/>
              </w:rPr>
              <w:t xml:space="preserve"> Government/Local government   </w:t>
            </w:r>
            <w:r w:rsidR="0061427D">
              <w:rPr>
                <w:rFonts w:asciiTheme="minorEastAsia" w:hAnsiTheme="minorEastAsia" w:cs="Times New Roman" w:hint="eastAsia"/>
                <w:szCs w:val="22"/>
                <w:lang w:val="en-GB"/>
              </w:rPr>
              <w:t xml:space="preserve">       </w:t>
            </w:r>
            <w:r w:rsidRPr="00E765E6">
              <w:rPr>
                <w:rFonts w:asciiTheme="minorEastAsia" w:hAnsiTheme="minorEastAsia" w:cs="Arial"/>
                <w:szCs w:val="22"/>
                <w:lang w:val="en-GB"/>
              </w:rPr>
              <w:t xml:space="preserve"> </w:t>
            </w:r>
            <w:r w:rsidRPr="00E765E6">
              <w:rPr>
                <w:rFonts w:asciiTheme="minorEastAsia" w:hAnsiTheme="minorEastAsia" w:cs="Times New Roman"/>
                <w:szCs w:val="22"/>
                <w:lang w:val="en-GB"/>
              </w:rPr>
              <w:t xml:space="preserve">□ International Organization   </w:t>
            </w:r>
          </w:p>
          <w:p w14:paraId="5DD00DE1" w14:textId="131D96C1" w:rsidR="00E765E6" w:rsidRPr="00E765E6" w:rsidRDefault="00E765E6" w:rsidP="00E75698">
            <w:pPr>
              <w:snapToGrid w:val="0"/>
              <w:spacing w:after="0"/>
              <w:ind w:leftChars="30" w:left="66"/>
              <w:contextualSpacing/>
              <w:rPr>
                <w:rFonts w:asciiTheme="minorEastAsia" w:hAnsiTheme="minorEastAsia" w:cs="Times New Roman"/>
                <w:szCs w:val="22"/>
                <w:lang w:val="en-GB"/>
              </w:rPr>
            </w:pPr>
            <w:r w:rsidRPr="00E765E6">
              <w:rPr>
                <w:rFonts w:asciiTheme="minorEastAsia" w:hAnsiTheme="minorEastAsia" w:cs="Times New Roman"/>
                <w:szCs w:val="22"/>
                <w:lang w:val="en-GB"/>
              </w:rPr>
              <w:t>□ Public Corporation   □</w:t>
            </w:r>
            <w:r w:rsidRPr="00E765E6">
              <w:rPr>
                <w:rFonts w:asciiTheme="minorEastAsia" w:hAnsiTheme="minorEastAsia" w:cs="Arial"/>
                <w:szCs w:val="22"/>
                <w:lang w:val="en-GB"/>
              </w:rPr>
              <w:t xml:space="preserve"> </w:t>
            </w:r>
            <w:r w:rsidRPr="00E765E6">
              <w:rPr>
                <w:rFonts w:asciiTheme="minorEastAsia" w:hAnsiTheme="minorEastAsia" w:cs="Times New Roman"/>
                <w:szCs w:val="22"/>
                <w:lang w:val="en-GB"/>
              </w:rPr>
              <w:t>Academia, Research Institute  □ Other (            )</w:t>
            </w:r>
            <w:r w:rsidRPr="00E765E6">
              <w:rPr>
                <w:rFonts w:asciiTheme="minorEastAsia" w:hAnsiTheme="minorEastAsia" w:cs="Arial"/>
                <w:b/>
                <w:szCs w:val="22"/>
                <w:lang w:val="en-GB"/>
              </w:rPr>
              <w:t xml:space="preserve"> </w:t>
            </w:r>
          </w:p>
        </w:tc>
      </w:tr>
      <w:tr w:rsidR="00E765E6" w:rsidRPr="00E765E6" w14:paraId="4B0176EE" w14:textId="77777777" w:rsidTr="00B77A19">
        <w:trPr>
          <w:trHeight w:val="20"/>
          <w:jc w:val="center"/>
        </w:trPr>
        <w:tc>
          <w:tcPr>
            <w:tcW w:w="1762" w:type="pct"/>
            <w:tcBorders>
              <w:top w:val="single" w:sz="4" w:space="0" w:color="auto"/>
              <w:left w:val="nil"/>
              <w:bottom w:val="single" w:sz="4" w:space="0" w:color="auto"/>
              <w:right w:val="single" w:sz="4" w:space="0" w:color="000000" w:themeColor="text1"/>
            </w:tcBorders>
            <w:shd w:val="clear" w:color="auto" w:fill="auto"/>
            <w:tcMar>
              <w:top w:w="72" w:type="dxa"/>
              <w:left w:w="144" w:type="dxa"/>
              <w:bottom w:w="72" w:type="dxa"/>
              <w:right w:w="144" w:type="dxa"/>
            </w:tcMar>
          </w:tcPr>
          <w:p w14:paraId="58E308CF" w14:textId="77777777" w:rsidR="00E765E6" w:rsidRPr="00E765E6" w:rsidRDefault="00E765E6"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Country</w:t>
            </w:r>
            <w:r w:rsidRPr="00E765E6">
              <w:rPr>
                <w:rFonts w:asciiTheme="minorEastAsia" w:hAnsiTheme="minorEastAsia" w:cs="Arial"/>
                <w:b/>
                <w:color w:val="FF0000"/>
                <w:szCs w:val="22"/>
                <w:lang w:val="en-GB"/>
              </w:rPr>
              <w:t>*</w:t>
            </w:r>
          </w:p>
          <w:p w14:paraId="18D5CB50" w14:textId="77777777" w:rsidR="00E765E6" w:rsidRPr="00E765E6" w:rsidRDefault="00E765E6" w:rsidP="00350B89">
            <w:pPr>
              <w:snapToGrid w:val="0"/>
              <w:spacing w:after="0"/>
              <w:ind w:leftChars="30" w:left="66"/>
              <w:contextualSpacing/>
              <w:rPr>
                <w:rFonts w:asciiTheme="minorEastAsia" w:hAnsiTheme="minorEastAsia" w:cs="Arial"/>
                <w:b/>
                <w:szCs w:val="22"/>
                <w:lang w:val="en-GB"/>
              </w:rPr>
            </w:pPr>
          </w:p>
        </w:tc>
        <w:tc>
          <w:tcPr>
            <w:tcW w:w="1760" w:type="pct"/>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14:paraId="5CE574EE" w14:textId="77777777" w:rsidR="00E765E6" w:rsidRPr="00E765E6" w:rsidRDefault="00E765E6" w:rsidP="00350B89">
            <w:pPr>
              <w:snapToGrid w:val="0"/>
              <w:spacing w:after="0"/>
              <w:ind w:leftChars="30" w:left="66"/>
              <w:contextualSpacing/>
              <w:rPr>
                <w:rFonts w:asciiTheme="minorEastAsia" w:hAnsiTheme="minorEastAsia" w:cs="Arial"/>
                <w:bCs/>
                <w:spacing w:val="-2"/>
                <w:szCs w:val="22"/>
                <w:lang w:val="en-GB"/>
              </w:rPr>
            </w:pPr>
            <w:r w:rsidRPr="00E765E6">
              <w:rPr>
                <w:rFonts w:asciiTheme="minorEastAsia" w:hAnsiTheme="minorEastAsia" w:cs="Arial"/>
                <w:b/>
                <w:szCs w:val="22"/>
                <w:lang w:val="en-GB"/>
              </w:rPr>
              <w:t>Telephone</w:t>
            </w:r>
            <w:r w:rsidRPr="00E765E6">
              <w:rPr>
                <w:rFonts w:asciiTheme="minorEastAsia" w:hAnsiTheme="minorEastAsia" w:cs="Arial"/>
                <w:b/>
                <w:color w:val="FF0000"/>
                <w:szCs w:val="22"/>
                <w:lang w:val="en-GB"/>
              </w:rPr>
              <w:t>*</w:t>
            </w:r>
            <w:r w:rsidRPr="00E765E6">
              <w:rPr>
                <w:rFonts w:asciiTheme="minorEastAsia" w:hAnsiTheme="minorEastAsia" w:cs="Arial"/>
                <w:spacing w:val="-2"/>
                <w:szCs w:val="22"/>
                <w:lang w:val="en-GB"/>
              </w:rPr>
              <w:t xml:space="preserve"> (</w:t>
            </w:r>
            <w:r w:rsidRPr="00E765E6">
              <w:rPr>
                <w:rFonts w:asciiTheme="minorEastAsia" w:hAnsiTheme="minorEastAsia" w:cs="Arial"/>
                <w:bCs/>
                <w:spacing w:val="-2"/>
                <w:szCs w:val="22"/>
                <w:lang w:val="en-GB"/>
              </w:rPr>
              <w:t>Country Code-Area Code-Number)</w:t>
            </w:r>
            <w:r w:rsidRPr="00E765E6">
              <w:rPr>
                <w:rFonts w:asciiTheme="minorEastAsia" w:hAnsiTheme="minorEastAsia" w:cs="Arial"/>
                <w:b/>
                <w:szCs w:val="22"/>
                <w:lang w:val="en-GB"/>
              </w:rPr>
              <w:t xml:space="preserve"> </w:t>
            </w:r>
          </w:p>
          <w:p w14:paraId="69C3C97E" w14:textId="77777777" w:rsidR="00E765E6" w:rsidRPr="00E765E6" w:rsidRDefault="00E765E6" w:rsidP="00350B89">
            <w:pPr>
              <w:snapToGrid w:val="0"/>
              <w:spacing w:after="0"/>
              <w:ind w:leftChars="30" w:left="66"/>
              <w:contextualSpacing/>
              <w:rPr>
                <w:rFonts w:asciiTheme="minorEastAsia" w:hAnsiTheme="minorEastAsia" w:cs="Arial"/>
                <w:bCs/>
                <w:spacing w:val="-2"/>
                <w:szCs w:val="22"/>
                <w:lang w:val="en-GB"/>
              </w:rPr>
            </w:pPr>
          </w:p>
        </w:tc>
        <w:tc>
          <w:tcPr>
            <w:tcW w:w="1478" w:type="pct"/>
            <w:gridSpan w:val="2"/>
            <w:tcBorders>
              <w:top w:val="single" w:sz="4" w:space="0" w:color="000000" w:themeColor="text1"/>
              <w:left w:val="single" w:sz="4" w:space="0" w:color="auto"/>
              <w:bottom w:val="single" w:sz="4" w:space="0" w:color="000000" w:themeColor="text1"/>
              <w:right w:val="nil"/>
            </w:tcBorders>
            <w:shd w:val="clear" w:color="auto" w:fill="auto"/>
          </w:tcPr>
          <w:p w14:paraId="1715CA5B" w14:textId="77777777" w:rsidR="00E765E6" w:rsidRPr="00E765E6" w:rsidRDefault="00E765E6" w:rsidP="00350B89">
            <w:pPr>
              <w:snapToGrid w:val="0"/>
              <w:spacing w:after="0"/>
              <w:ind w:leftChars="30" w:left="66"/>
              <w:contextualSpacing/>
              <w:rPr>
                <w:rFonts w:asciiTheme="minorEastAsia" w:hAnsiTheme="minorEastAsia" w:cs="Arial"/>
                <w:b/>
                <w:szCs w:val="22"/>
                <w:lang w:val="en-GB"/>
              </w:rPr>
            </w:pPr>
            <w:r w:rsidRPr="00E765E6">
              <w:rPr>
                <w:rFonts w:asciiTheme="minorEastAsia" w:hAnsiTheme="minorEastAsia" w:cs="Arial"/>
                <w:b/>
                <w:szCs w:val="22"/>
                <w:lang w:val="en-GB"/>
              </w:rPr>
              <w:t>E-mail</w:t>
            </w:r>
            <w:r w:rsidRPr="00E765E6">
              <w:rPr>
                <w:rFonts w:asciiTheme="minorEastAsia" w:hAnsiTheme="minorEastAsia" w:cs="Arial"/>
                <w:b/>
                <w:color w:val="FF0000"/>
                <w:szCs w:val="22"/>
                <w:lang w:val="en-GB"/>
              </w:rPr>
              <w:t>*</w:t>
            </w:r>
          </w:p>
          <w:p w14:paraId="3A00C7E5" w14:textId="77777777" w:rsidR="00E765E6" w:rsidRPr="00E765E6" w:rsidRDefault="00E765E6" w:rsidP="00350B89">
            <w:pPr>
              <w:snapToGrid w:val="0"/>
              <w:spacing w:after="0"/>
              <w:ind w:leftChars="30" w:left="66"/>
              <w:contextualSpacing/>
              <w:rPr>
                <w:rFonts w:asciiTheme="minorEastAsia" w:hAnsiTheme="minorEastAsia" w:cs="Arial"/>
                <w:b/>
                <w:szCs w:val="22"/>
                <w:lang w:val="en-GB"/>
              </w:rPr>
            </w:pPr>
          </w:p>
        </w:tc>
      </w:tr>
    </w:tbl>
    <w:p w14:paraId="123C6108" w14:textId="77777777" w:rsidR="00E765E6" w:rsidRPr="00E765E6" w:rsidRDefault="00E765E6" w:rsidP="00E765E6">
      <w:pPr>
        <w:pStyle w:val="ae"/>
        <w:spacing w:line="276" w:lineRule="auto"/>
        <w:jc w:val="left"/>
        <w:rPr>
          <w:rFonts w:asciiTheme="minorEastAsia" w:eastAsiaTheme="minorEastAsia" w:hAnsiTheme="minorEastAsia" w:cs="Arial"/>
          <w:b/>
          <w:iCs/>
          <w:color w:val="auto"/>
          <w:kern w:val="2"/>
          <w:sz w:val="22"/>
          <w:szCs w:val="22"/>
          <w:lang w:val="en-GB"/>
        </w:rPr>
      </w:pPr>
    </w:p>
    <w:p w14:paraId="316317D8" w14:textId="77777777" w:rsidR="00E765E6" w:rsidRPr="00E765E6" w:rsidRDefault="00E765E6" w:rsidP="00E765E6">
      <w:pPr>
        <w:widowControl/>
        <w:autoSpaceDE/>
        <w:autoSpaceDN/>
        <w:spacing w:after="0" w:line="360" w:lineRule="auto"/>
        <w:textAlignment w:val="baseline"/>
        <w:rPr>
          <w:rFonts w:asciiTheme="minorEastAsia" w:hAnsiTheme="minorEastAsia" w:cs="Calibri"/>
          <w:b/>
          <w:bCs/>
          <w:spacing w:val="4"/>
          <w:kern w:val="24"/>
          <w:szCs w:val="22"/>
        </w:rPr>
      </w:pPr>
    </w:p>
    <w:p w14:paraId="41968C31" w14:textId="5E0F3F4F" w:rsidR="00E765E6" w:rsidRPr="00E765E6" w:rsidRDefault="00E765E6" w:rsidP="00E765E6">
      <w:pPr>
        <w:widowControl/>
        <w:autoSpaceDE/>
        <w:autoSpaceDN/>
        <w:spacing w:after="0" w:line="360" w:lineRule="auto"/>
        <w:textAlignment w:val="baseline"/>
        <w:rPr>
          <w:rFonts w:asciiTheme="minorEastAsia" w:hAnsiTheme="minorEastAsia" w:cs="Calibri"/>
          <w:b/>
          <w:bCs/>
          <w:spacing w:val="4"/>
          <w:kern w:val="24"/>
          <w:szCs w:val="22"/>
        </w:rPr>
      </w:pPr>
      <w:r w:rsidRPr="00E765E6">
        <w:rPr>
          <w:rFonts w:asciiTheme="minorEastAsia" w:hAnsiTheme="minorEastAsia" w:cs="Calibri"/>
          <w:b/>
          <w:bCs/>
          <w:spacing w:val="4"/>
          <w:kern w:val="24"/>
          <w:szCs w:val="22"/>
        </w:rPr>
        <w:t>Paper Proposal Submission</w:t>
      </w:r>
      <w:r w:rsidR="00A32B55">
        <w:rPr>
          <w:rFonts w:asciiTheme="minorEastAsia" w:hAnsiTheme="minorEastAsia" w:cs="Calibri" w:hint="eastAsia"/>
          <w:b/>
          <w:bCs/>
          <w:spacing w:val="4"/>
          <w:kern w:val="24"/>
          <w:szCs w:val="22"/>
        </w:rPr>
        <w:t xml:space="preserve"> Deadline</w:t>
      </w:r>
    </w:p>
    <w:p w14:paraId="478CFBA8" w14:textId="4E0A13D0" w:rsidR="00E765E6" w:rsidRDefault="00E765E6" w:rsidP="00E765E6">
      <w:pPr>
        <w:widowControl/>
        <w:autoSpaceDE/>
        <w:autoSpaceDN/>
        <w:spacing w:after="0" w:line="360" w:lineRule="auto"/>
        <w:textAlignment w:val="baseline"/>
        <w:rPr>
          <w:rFonts w:asciiTheme="minorEastAsia" w:hAnsiTheme="minorEastAsia" w:cs="Calibri"/>
          <w:spacing w:val="4"/>
          <w:kern w:val="24"/>
          <w:szCs w:val="22"/>
        </w:rPr>
      </w:pPr>
      <w:r w:rsidRPr="00E765E6">
        <w:rPr>
          <w:rFonts w:asciiTheme="minorEastAsia" w:hAnsiTheme="minorEastAsia" w:cs="Calibri" w:hint="eastAsia"/>
          <w:spacing w:val="4"/>
          <w:kern w:val="24"/>
          <w:szCs w:val="22"/>
        </w:rPr>
        <w:t>P</w:t>
      </w:r>
      <w:r w:rsidRPr="00E765E6">
        <w:rPr>
          <w:rFonts w:asciiTheme="minorEastAsia" w:hAnsiTheme="minorEastAsia" w:cs="Calibri"/>
          <w:spacing w:val="4"/>
          <w:kern w:val="24"/>
          <w:szCs w:val="22"/>
        </w:rPr>
        <w:t>aper proposals must be submitted via email to [</w:t>
      </w:r>
      <w:r w:rsidRPr="00E765E6">
        <w:rPr>
          <w:rFonts w:asciiTheme="minorEastAsia" w:hAnsiTheme="minorEastAsia" w:cs="Calibri" w:hint="eastAsia"/>
          <w:spacing w:val="4"/>
          <w:kern w:val="24"/>
          <w:szCs w:val="22"/>
        </w:rPr>
        <w:t>cifc@kif.re.kr</w:t>
      </w:r>
      <w:r w:rsidRPr="00E765E6">
        <w:rPr>
          <w:rFonts w:asciiTheme="minorEastAsia" w:hAnsiTheme="minorEastAsia" w:cs="Calibri"/>
          <w:spacing w:val="4"/>
          <w:kern w:val="24"/>
          <w:szCs w:val="22"/>
        </w:rPr>
        <w:t xml:space="preserve">] no later than </w:t>
      </w:r>
      <w:r w:rsidRPr="00E765E6">
        <w:rPr>
          <w:rFonts w:asciiTheme="minorEastAsia" w:hAnsiTheme="minorEastAsia" w:cs="Calibri"/>
          <w:spacing w:val="4"/>
          <w:kern w:val="24"/>
          <w:szCs w:val="22"/>
          <w:u w:val="single"/>
        </w:rPr>
        <w:t>March 15, 2025</w:t>
      </w:r>
      <w:r w:rsidRPr="00E765E6">
        <w:rPr>
          <w:rFonts w:asciiTheme="minorEastAsia" w:hAnsiTheme="minorEastAsia" w:cs="Calibri"/>
          <w:spacing w:val="4"/>
          <w:kern w:val="24"/>
          <w:szCs w:val="22"/>
        </w:rPr>
        <w:t xml:space="preserve">. Selected candidates will be notified </w:t>
      </w:r>
      <w:r w:rsidR="002D799C">
        <w:rPr>
          <w:rFonts w:asciiTheme="minorEastAsia" w:hAnsiTheme="minorEastAsia" w:cs="Calibri" w:hint="eastAsia"/>
          <w:spacing w:val="4"/>
          <w:kern w:val="24"/>
          <w:szCs w:val="22"/>
        </w:rPr>
        <w:t>after</w:t>
      </w:r>
      <w:r w:rsidRPr="00E765E6">
        <w:rPr>
          <w:rFonts w:asciiTheme="minorEastAsia" w:hAnsiTheme="minorEastAsia" w:cs="Calibri"/>
          <w:spacing w:val="4"/>
          <w:kern w:val="24"/>
          <w:szCs w:val="22"/>
        </w:rPr>
        <w:t xml:space="preserve"> March 31, 2025. </w:t>
      </w:r>
    </w:p>
    <w:p w14:paraId="67D6056C" w14:textId="77777777" w:rsidR="002D799C" w:rsidRPr="00E765E6" w:rsidRDefault="002D799C" w:rsidP="00E765E6">
      <w:pPr>
        <w:widowControl/>
        <w:autoSpaceDE/>
        <w:autoSpaceDN/>
        <w:spacing w:after="0" w:line="360" w:lineRule="auto"/>
        <w:textAlignment w:val="baseline"/>
        <w:rPr>
          <w:rFonts w:asciiTheme="minorEastAsia" w:hAnsiTheme="minorEastAsia" w:cs="Arial"/>
          <w:b/>
          <w:spacing w:val="-10"/>
          <w:kern w:val="24"/>
          <w:szCs w:val="22"/>
          <w:lang w:val="en-GB"/>
        </w:rPr>
      </w:pPr>
    </w:p>
    <w:p w14:paraId="069F3D4B" w14:textId="77777777" w:rsidR="00E765E6" w:rsidRPr="00E765E6" w:rsidRDefault="00E765E6" w:rsidP="00E765E6">
      <w:pPr>
        <w:widowControl/>
        <w:shd w:val="clear" w:color="auto" w:fill="FFFFFF"/>
        <w:wordWrap/>
        <w:autoSpaceDE/>
        <w:autoSpaceDN/>
        <w:spacing w:after="0"/>
        <w:jc w:val="both"/>
        <w:outlineLvl w:val="0"/>
        <w:rPr>
          <w:rFonts w:asciiTheme="minorEastAsia" w:hAnsiTheme="minorEastAsia" w:cs="Arial"/>
          <w:kern w:val="0"/>
          <w:szCs w:val="22"/>
          <w:lang w:val="en-GB"/>
        </w:rPr>
      </w:pPr>
      <w:r w:rsidRPr="00E765E6">
        <w:rPr>
          <w:rFonts w:asciiTheme="minorEastAsia" w:hAnsiTheme="minorEastAsia" w:cs="Arial"/>
          <w:kern w:val="0"/>
          <w:szCs w:val="22"/>
          <w:lang w:val="en-GB"/>
        </w:rPr>
        <w:t xml:space="preserve">For any inquiries regarding the </w:t>
      </w:r>
      <w:r w:rsidRPr="00E765E6">
        <w:rPr>
          <w:rFonts w:asciiTheme="minorEastAsia" w:hAnsiTheme="minorEastAsia" w:cs="Arial" w:hint="eastAsia"/>
          <w:kern w:val="0"/>
          <w:szCs w:val="22"/>
          <w:lang w:val="en-GB"/>
        </w:rPr>
        <w:t>2025 ViPP</w:t>
      </w:r>
      <w:r w:rsidRPr="00E765E6">
        <w:rPr>
          <w:rFonts w:asciiTheme="minorEastAsia" w:hAnsiTheme="minorEastAsia" w:cs="Arial"/>
          <w:kern w:val="0"/>
          <w:szCs w:val="22"/>
          <w:lang w:val="en-GB"/>
        </w:rPr>
        <w:t>, please contact us at</w:t>
      </w:r>
      <w:r w:rsidRPr="00E765E6">
        <w:rPr>
          <w:rFonts w:asciiTheme="minorEastAsia" w:hAnsiTheme="minorEastAsia" w:cs="Arial" w:hint="eastAsia"/>
          <w:kern w:val="0"/>
          <w:szCs w:val="22"/>
          <w:lang w:val="en-GB"/>
        </w:rPr>
        <w:t xml:space="preserve"> </w:t>
      </w:r>
      <w:r w:rsidRPr="00E765E6">
        <w:rPr>
          <w:rFonts w:asciiTheme="minorEastAsia" w:hAnsiTheme="minorEastAsia" w:cs="Calibri"/>
          <w:spacing w:val="4"/>
          <w:kern w:val="24"/>
          <w:szCs w:val="22"/>
        </w:rPr>
        <w:t>[</w:t>
      </w:r>
      <w:r w:rsidRPr="00E765E6">
        <w:rPr>
          <w:rFonts w:asciiTheme="minorEastAsia" w:hAnsiTheme="minorEastAsia" w:cs="Calibri" w:hint="eastAsia"/>
          <w:spacing w:val="4"/>
          <w:kern w:val="24"/>
          <w:szCs w:val="22"/>
        </w:rPr>
        <w:t>cifc@kif.re.kr</w:t>
      </w:r>
      <w:r w:rsidRPr="00E765E6">
        <w:rPr>
          <w:rFonts w:asciiTheme="minorEastAsia" w:hAnsiTheme="minorEastAsia" w:cs="Calibri"/>
          <w:spacing w:val="4"/>
          <w:kern w:val="24"/>
          <w:szCs w:val="22"/>
        </w:rPr>
        <w:t xml:space="preserve">] </w:t>
      </w:r>
      <w:r w:rsidRPr="00E765E6">
        <w:rPr>
          <w:rFonts w:asciiTheme="minorEastAsia" w:hAnsiTheme="minorEastAsia" w:cs="Calibri" w:hint="eastAsia"/>
          <w:spacing w:val="4"/>
          <w:kern w:val="24"/>
          <w:szCs w:val="22"/>
        </w:rPr>
        <w:t>or [+82-2-3705-6353].</w:t>
      </w:r>
      <w:r w:rsidRPr="00E765E6">
        <w:rPr>
          <w:rFonts w:asciiTheme="minorEastAsia" w:hAnsiTheme="minorEastAsia" w:cs="Arial"/>
          <w:szCs w:val="22"/>
          <w:lang w:val="en-GB"/>
        </w:rPr>
        <w:t xml:space="preserve"> </w:t>
      </w:r>
    </w:p>
    <w:p w14:paraId="7AB06B28" w14:textId="77777777" w:rsidR="00EF127A" w:rsidRPr="00E765E6" w:rsidRDefault="00EF127A" w:rsidP="00443EB8">
      <w:pPr>
        <w:spacing w:line="276" w:lineRule="auto"/>
        <w:jc w:val="both"/>
        <w:rPr>
          <w:rFonts w:asciiTheme="minorEastAsia" w:hAnsiTheme="minorEastAsia"/>
          <w:szCs w:val="22"/>
          <w:lang w:val="en-GB"/>
        </w:rPr>
      </w:pPr>
    </w:p>
    <w:sectPr w:rsidR="00EF127A" w:rsidRPr="00E765E6" w:rsidSect="00223946">
      <w:headerReference w:type="default" r:id="rId10"/>
      <w:footerReference w:type="default" r:id="rId11"/>
      <w:pgSz w:w="11906" w:h="16838"/>
      <w:pgMar w:top="1701" w:right="1440" w:bottom="1440" w:left="1440" w:header="851" w:footer="15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C1A39" w14:textId="77777777" w:rsidR="00F95ABC" w:rsidRDefault="00F95ABC" w:rsidP="00C22AB2">
      <w:pPr>
        <w:spacing w:after="0"/>
      </w:pPr>
      <w:r>
        <w:separator/>
      </w:r>
    </w:p>
  </w:endnote>
  <w:endnote w:type="continuationSeparator" w:id="0">
    <w:p w14:paraId="6B5C4104" w14:textId="77777777" w:rsidR="00F95ABC" w:rsidRDefault="00F95ABC" w:rsidP="00C22A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578294"/>
      <w:docPartObj>
        <w:docPartGallery w:val="Page Numbers (Bottom of Page)"/>
        <w:docPartUnique/>
      </w:docPartObj>
    </w:sdtPr>
    <w:sdtEndPr/>
    <w:sdtContent>
      <w:p w14:paraId="305D1942" w14:textId="2F3B9368" w:rsidR="00223946" w:rsidRDefault="00223946">
        <w:pPr>
          <w:pStyle w:val="ad"/>
          <w:jc w:val="center"/>
        </w:pPr>
        <w:r>
          <w:fldChar w:fldCharType="begin"/>
        </w:r>
        <w:r>
          <w:instrText>PAGE   \* MERGEFORMAT</w:instrText>
        </w:r>
        <w:r>
          <w:fldChar w:fldCharType="separate"/>
        </w:r>
        <w:r>
          <w:rPr>
            <w:lang w:val="ko-KR"/>
          </w:rPr>
          <w:t>2</w:t>
        </w:r>
        <w:r>
          <w:fldChar w:fldCharType="end"/>
        </w:r>
      </w:p>
    </w:sdtContent>
  </w:sdt>
  <w:p w14:paraId="198EE5D5" w14:textId="77777777" w:rsidR="00223946" w:rsidRDefault="0022394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A1E4" w14:textId="77777777" w:rsidR="00F95ABC" w:rsidRDefault="00F95ABC" w:rsidP="00C22AB2">
      <w:pPr>
        <w:spacing w:after="0"/>
      </w:pPr>
      <w:r>
        <w:separator/>
      </w:r>
    </w:p>
  </w:footnote>
  <w:footnote w:type="continuationSeparator" w:id="0">
    <w:p w14:paraId="3704E2EA" w14:textId="77777777" w:rsidR="00F95ABC" w:rsidRDefault="00F95ABC" w:rsidP="00C22A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2659" w14:textId="5D03856E" w:rsidR="00C22AB2" w:rsidRDefault="00C22AB2">
    <w:pPr>
      <w:pStyle w:val="ac"/>
    </w:pPr>
    <w:r>
      <w:rPr>
        <w:noProof/>
      </w:rPr>
      <w:drawing>
        <wp:anchor distT="0" distB="0" distL="114300" distR="114300" simplePos="0" relativeHeight="251658240" behindDoc="0" locked="0" layoutInCell="1" allowOverlap="1" wp14:anchorId="6B22A3A7" wp14:editId="3D16FF5E">
          <wp:simplePos x="0" y="0"/>
          <wp:positionH relativeFrom="margin">
            <wp:posOffset>2159635</wp:posOffset>
          </wp:positionH>
          <wp:positionV relativeFrom="margin">
            <wp:posOffset>-683895</wp:posOffset>
          </wp:positionV>
          <wp:extent cx="1412242" cy="552450"/>
          <wp:effectExtent l="0" t="0" r="0" b="0"/>
          <wp:wrapSquare wrapText="bothSides"/>
          <wp:docPr id="673803156" name="그림 673803156" descr="CIFC_유광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FC_유광_2"/>
                  <pic:cNvPicPr>
                    <a:picLocks noChangeAspect="1" noChangeArrowheads="1"/>
                  </pic:cNvPicPr>
                </pic:nvPicPr>
                <pic:blipFill>
                  <a:blip r:embed="rId1">
                    <a:extLst>
                      <a:ext uri="{28A0092B-C50C-407E-A947-70E740481C1C}">
                        <a14:useLocalDpi xmlns:a14="http://schemas.microsoft.com/office/drawing/2010/main" val="0"/>
                      </a:ext>
                    </a:extLst>
                  </a:blip>
                  <a:srcRect l="19801" t="20993" r="17302" b="25714"/>
                  <a:stretch>
                    <a:fillRect/>
                  </a:stretch>
                </pic:blipFill>
                <pic:spPr bwMode="auto">
                  <a:xfrm>
                    <a:off x="0" y="0"/>
                    <a:ext cx="1412242"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4973"/>
    <w:multiLevelType w:val="hybridMultilevel"/>
    <w:tmpl w:val="15863556"/>
    <w:lvl w:ilvl="0" w:tplc="7E90E78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2922F09"/>
    <w:multiLevelType w:val="hybridMultilevel"/>
    <w:tmpl w:val="05A4C10C"/>
    <w:lvl w:ilvl="0" w:tplc="04090001">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2" w15:restartNumberingAfterBreak="0">
    <w:nsid w:val="192C594F"/>
    <w:multiLevelType w:val="hybridMultilevel"/>
    <w:tmpl w:val="8CB480BE"/>
    <w:lvl w:ilvl="0" w:tplc="208CEC3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240B6FBE"/>
    <w:multiLevelType w:val="hybridMultilevel"/>
    <w:tmpl w:val="3C3AD482"/>
    <w:lvl w:ilvl="0" w:tplc="7E90E78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257364FD"/>
    <w:multiLevelType w:val="hybridMultilevel"/>
    <w:tmpl w:val="3A1A4E38"/>
    <w:lvl w:ilvl="0" w:tplc="ECC87AE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2E645EE4"/>
    <w:multiLevelType w:val="hybridMultilevel"/>
    <w:tmpl w:val="3C9237EA"/>
    <w:lvl w:ilvl="0" w:tplc="BA283FE2">
      <w:start w:val="2"/>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2F5D510E"/>
    <w:multiLevelType w:val="hybridMultilevel"/>
    <w:tmpl w:val="533219F4"/>
    <w:lvl w:ilvl="0" w:tplc="2EB89C7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30B72584"/>
    <w:multiLevelType w:val="hybridMultilevel"/>
    <w:tmpl w:val="3A26204E"/>
    <w:lvl w:ilvl="0" w:tplc="C3169ACC">
      <w:start w:val="1"/>
      <w:numFmt w:val="upperLetter"/>
      <w:lvlText w:val="%1."/>
      <w:lvlJc w:val="left"/>
      <w:pPr>
        <w:ind w:left="360" w:hanging="360"/>
      </w:pPr>
      <w:rPr>
        <w:rFonts w:hint="eastAsia"/>
        <w:b w:val="0"/>
        <w:bCs w:val="0"/>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8" w15:restartNumberingAfterBreak="0">
    <w:nsid w:val="37741372"/>
    <w:multiLevelType w:val="hybridMultilevel"/>
    <w:tmpl w:val="4C1680DC"/>
    <w:lvl w:ilvl="0" w:tplc="7E90E78A">
      <w:start w:val="1"/>
      <w:numFmt w:val="bullet"/>
      <w:lvlText w:val=""/>
      <w:lvlJc w:val="left"/>
      <w:pPr>
        <w:ind w:left="360" w:hanging="360"/>
      </w:pPr>
      <w:rPr>
        <w:rFonts w:ascii="Wingdings" w:hAnsi="Wingdings" w:hint="default"/>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9" w15:restartNumberingAfterBreak="0">
    <w:nsid w:val="37950040"/>
    <w:multiLevelType w:val="hybridMultilevel"/>
    <w:tmpl w:val="A60CB1A8"/>
    <w:lvl w:ilvl="0" w:tplc="7E90E78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51F9726A"/>
    <w:multiLevelType w:val="hybridMultilevel"/>
    <w:tmpl w:val="F1A28F38"/>
    <w:lvl w:ilvl="0" w:tplc="0F0A486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5FB31CB7"/>
    <w:multiLevelType w:val="hybridMultilevel"/>
    <w:tmpl w:val="BC92DD8A"/>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2" w15:restartNumberingAfterBreak="0">
    <w:nsid w:val="616773ED"/>
    <w:multiLevelType w:val="hybridMultilevel"/>
    <w:tmpl w:val="CF8484F4"/>
    <w:lvl w:ilvl="0" w:tplc="4E0822C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706C20A0"/>
    <w:multiLevelType w:val="multilevel"/>
    <w:tmpl w:val="B3C8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1209E7"/>
    <w:multiLevelType w:val="hybridMultilevel"/>
    <w:tmpl w:val="326268C8"/>
    <w:lvl w:ilvl="0" w:tplc="7E90E78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7CB344D8"/>
    <w:multiLevelType w:val="hybridMultilevel"/>
    <w:tmpl w:val="0832C302"/>
    <w:lvl w:ilvl="0" w:tplc="6AFA6A3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6" w15:restartNumberingAfterBreak="0">
    <w:nsid w:val="7E100E7A"/>
    <w:multiLevelType w:val="hybridMultilevel"/>
    <w:tmpl w:val="9B8CB650"/>
    <w:lvl w:ilvl="0" w:tplc="7E90E78A">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num w:numId="1" w16cid:durableId="1257056350">
    <w:abstractNumId w:val="11"/>
  </w:num>
  <w:num w:numId="2" w16cid:durableId="1120997119">
    <w:abstractNumId w:val="4"/>
  </w:num>
  <w:num w:numId="3" w16cid:durableId="418252667">
    <w:abstractNumId w:val="12"/>
  </w:num>
  <w:num w:numId="4" w16cid:durableId="1709991418">
    <w:abstractNumId w:val="10"/>
  </w:num>
  <w:num w:numId="5" w16cid:durableId="411901163">
    <w:abstractNumId w:val="6"/>
  </w:num>
  <w:num w:numId="6" w16cid:durableId="1242444922">
    <w:abstractNumId w:val="5"/>
  </w:num>
  <w:num w:numId="7" w16cid:durableId="296111032">
    <w:abstractNumId w:val="3"/>
  </w:num>
  <w:num w:numId="8" w16cid:durableId="493036697">
    <w:abstractNumId w:val="9"/>
  </w:num>
  <w:num w:numId="9" w16cid:durableId="956909011">
    <w:abstractNumId w:val="1"/>
  </w:num>
  <w:num w:numId="10" w16cid:durableId="488640411">
    <w:abstractNumId w:val="16"/>
  </w:num>
  <w:num w:numId="11" w16cid:durableId="7101993">
    <w:abstractNumId w:val="0"/>
  </w:num>
  <w:num w:numId="12" w16cid:durableId="646856842">
    <w:abstractNumId w:val="8"/>
  </w:num>
  <w:num w:numId="13" w16cid:durableId="1911767143">
    <w:abstractNumId w:val="14"/>
  </w:num>
  <w:num w:numId="14" w16cid:durableId="1191072954">
    <w:abstractNumId w:val="7"/>
  </w:num>
  <w:num w:numId="15" w16cid:durableId="836725529">
    <w:abstractNumId w:val="13"/>
  </w:num>
  <w:num w:numId="16" w16cid:durableId="994526733">
    <w:abstractNumId w:val="15"/>
  </w:num>
  <w:num w:numId="17" w16cid:durableId="1191450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7A"/>
    <w:rsid w:val="000375D4"/>
    <w:rsid w:val="00037B3D"/>
    <w:rsid w:val="00084C3F"/>
    <w:rsid w:val="00097C36"/>
    <w:rsid w:val="000C2C5A"/>
    <w:rsid w:val="000D2645"/>
    <w:rsid w:val="000E0E6C"/>
    <w:rsid w:val="000E5605"/>
    <w:rsid w:val="000F0A8B"/>
    <w:rsid w:val="001026FF"/>
    <w:rsid w:val="00125C18"/>
    <w:rsid w:val="00136F39"/>
    <w:rsid w:val="001426D2"/>
    <w:rsid w:val="00160055"/>
    <w:rsid w:val="00193930"/>
    <w:rsid w:val="001C1987"/>
    <w:rsid w:val="002052DC"/>
    <w:rsid w:val="0020567F"/>
    <w:rsid w:val="0021134B"/>
    <w:rsid w:val="00213C04"/>
    <w:rsid w:val="00223946"/>
    <w:rsid w:val="00254408"/>
    <w:rsid w:val="00256C9C"/>
    <w:rsid w:val="002937B7"/>
    <w:rsid w:val="00297AE9"/>
    <w:rsid w:val="002D799C"/>
    <w:rsid w:val="002F2627"/>
    <w:rsid w:val="002F4AAF"/>
    <w:rsid w:val="003218DE"/>
    <w:rsid w:val="00340923"/>
    <w:rsid w:val="003541BE"/>
    <w:rsid w:val="00355AD3"/>
    <w:rsid w:val="00360A86"/>
    <w:rsid w:val="00381FE1"/>
    <w:rsid w:val="00392EA0"/>
    <w:rsid w:val="003949E9"/>
    <w:rsid w:val="003D1874"/>
    <w:rsid w:val="003D7E3F"/>
    <w:rsid w:val="003E14D6"/>
    <w:rsid w:val="00443EB8"/>
    <w:rsid w:val="00447619"/>
    <w:rsid w:val="00451372"/>
    <w:rsid w:val="004729B7"/>
    <w:rsid w:val="0047451B"/>
    <w:rsid w:val="00486B99"/>
    <w:rsid w:val="00495E76"/>
    <w:rsid w:val="004C219F"/>
    <w:rsid w:val="004C3C6B"/>
    <w:rsid w:val="004C4839"/>
    <w:rsid w:val="004E2AC1"/>
    <w:rsid w:val="00540E03"/>
    <w:rsid w:val="00543F53"/>
    <w:rsid w:val="005763D5"/>
    <w:rsid w:val="00583157"/>
    <w:rsid w:val="00583AB1"/>
    <w:rsid w:val="005A3E8F"/>
    <w:rsid w:val="005B256D"/>
    <w:rsid w:val="005C35CF"/>
    <w:rsid w:val="005D7447"/>
    <w:rsid w:val="005E47F6"/>
    <w:rsid w:val="005F2497"/>
    <w:rsid w:val="0061427D"/>
    <w:rsid w:val="006812B5"/>
    <w:rsid w:val="00695510"/>
    <w:rsid w:val="006B50CA"/>
    <w:rsid w:val="006D489E"/>
    <w:rsid w:val="006E7142"/>
    <w:rsid w:val="007012DE"/>
    <w:rsid w:val="00706B01"/>
    <w:rsid w:val="00714410"/>
    <w:rsid w:val="00726360"/>
    <w:rsid w:val="0073722C"/>
    <w:rsid w:val="00744647"/>
    <w:rsid w:val="0075749B"/>
    <w:rsid w:val="007C54BB"/>
    <w:rsid w:val="007D3910"/>
    <w:rsid w:val="007D6E32"/>
    <w:rsid w:val="007E1581"/>
    <w:rsid w:val="007F2EE9"/>
    <w:rsid w:val="007F7719"/>
    <w:rsid w:val="008355FC"/>
    <w:rsid w:val="00836552"/>
    <w:rsid w:val="00884263"/>
    <w:rsid w:val="0088466D"/>
    <w:rsid w:val="008C7042"/>
    <w:rsid w:val="008D306B"/>
    <w:rsid w:val="008F3D2F"/>
    <w:rsid w:val="008F40E2"/>
    <w:rsid w:val="00900225"/>
    <w:rsid w:val="00921B61"/>
    <w:rsid w:val="00926E53"/>
    <w:rsid w:val="00944644"/>
    <w:rsid w:val="009529B7"/>
    <w:rsid w:val="00983384"/>
    <w:rsid w:val="009C39F9"/>
    <w:rsid w:val="009D4340"/>
    <w:rsid w:val="009E5AB0"/>
    <w:rsid w:val="009F1805"/>
    <w:rsid w:val="009F3D32"/>
    <w:rsid w:val="009F4592"/>
    <w:rsid w:val="00A32643"/>
    <w:rsid w:val="00A32B55"/>
    <w:rsid w:val="00A410CB"/>
    <w:rsid w:val="00A5137D"/>
    <w:rsid w:val="00A87BF3"/>
    <w:rsid w:val="00A967DD"/>
    <w:rsid w:val="00A96D3F"/>
    <w:rsid w:val="00AC1544"/>
    <w:rsid w:val="00AD1D73"/>
    <w:rsid w:val="00AE0D7B"/>
    <w:rsid w:val="00B05745"/>
    <w:rsid w:val="00B124C2"/>
    <w:rsid w:val="00B136BC"/>
    <w:rsid w:val="00B244DA"/>
    <w:rsid w:val="00B40CD2"/>
    <w:rsid w:val="00B437BE"/>
    <w:rsid w:val="00B51242"/>
    <w:rsid w:val="00B65FF9"/>
    <w:rsid w:val="00B77A19"/>
    <w:rsid w:val="00B9668C"/>
    <w:rsid w:val="00BB54B2"/>
    <w:rsid w:val="00BD2D6E"/>
    <w:rsid w:val="00BE2320"/>
    <w:rsid w:val="00BF1DE7"/>
    <w:rsid w:val="00BF5E0A"/>
    <w:rsid w:val="00C0127C"/>
    <w:rsid w:val="00C0133D"/>
    <w:rsid w:val="00C22AB2"/>
    <w:rsid w:val="00C25FD4"/>
    <w:rsid w:val="00C33C04"/>
    <w:rsid w:val="00C37468"/>
    <w:rsid w:val="00C41D06"/>
    <w:rsid w:val="00C4712B"/>
    <w:rsid w:val="00C52131"/>
    <w:rsid w:val="00CB13C2"/>
    <w:rsid w:val="00CC2698"/>
    <w:rsid w:val="00CD0F8A"/>
    <w:rsid w:val="00CF2B76"/>
    <w:rsid w:val="00D47323"/>
    <w:rsid w:val="00DC2D64"/>
    <w:rsid w:val="00E01DDA"/>
    <w:rsid w:val="00E40073"/>
    <w:rsid w:val="00E4068D"/>
    <w:rsid w:val="00E55319"/>
    <w:rsid w:val="00E75698"/>
    <w:rsid w:val="00E765E6"/>
    <w:rsid w:val="00E8397A"/>
    <w:rsid w:val="00E863FB"/>
    <w:rsid w:val="00E96ED7"/>
    <w:rsid w:val="00EB14E6"/>
    <w:rsid w:val="00EF127A"/>
    <w:rsid w:val="00EF4982"/>
    <w:rsid w:val="00F311EA"/>
    <w:rsid w:val="00F53715"/>
    <w:rsid w:val="00F54D07"/>
    <w:rsid w:val="00F73427"/>
    <w:rsid w:val="00F93217"/>
    <w:rsid w:val="00F95ABC"/>
    <w:rsid w:val="00FE26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536BA"/>
  <w15:chartTrackingRefBased/>
  <w15:docId w15:val="{4803AC88-EE4A-410B-B155-F94388C4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EF127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EF127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EF127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EF127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EF127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EF127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EF127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EF127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EF127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F127A"/>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EF127A"/>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EF127A"/>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EF127A"/>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EF127A"/>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EF127A"/>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EF127A"/>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EF127A"/>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EF127A"/>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EF127A"/>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EF127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F127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EF127A"/>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EF127A"/>
    <w:pPr>
      <w:spacing w:before="160"/>
      <w:jc w:val="center"/>
    </w:pPr>
    <w:rPr>
      <w:i/>
      <w:iCs/>
      <w:color w:val="404040" w:themeColor="text1" w:themeTint="BF"/>
    </w:rPr>
  </w:style>
  <w:style w:type="character" w:customStyle="1" w:styleId="Char1">
    <w:name w:val="인용 Char"/>
    <w:basedOn w:val="a0"/>
    <w:link w:val="a5"/>
    <w:uiPriority w:val="29"/>
    <w:rsid w:val="00EF127A"/>
    <w:rPr>
      <w:i/>
      <w:iCs/>
      <w:color w:val="404040" w:themeColor="text1" w:themeTint="BF"/>
    </w:rPr>
  </w:style>
  <w:style w:type="paragraph" w:styleId="a6">
    <w:name w:val="List Paragraph"/>
    <w:basedOn w:val="a"/>
    <w:uiPriority w:val="34"/>
    <w:qFormat/>
    <w:rsid w:val="00EF127A"/>
    <w:pPr>
      <w:ind w:left="720"/>
      <w:contextualSpacing/>
    </w:pPr>
  </w:style>
  <w:style w:type="character" w:styleId="a7">
    <w:name w:val="Intense Emphasis"/>
    <w:basedOn w:val="a0"/>
    <w:uiPriority w:val="21"/>
    <w:qFormat/>
    <w:rsid w:val="00EF127A"/>
    <w:rPr>
      <w:i/>
      <w:iCs/>
      <w:color w:val="0F4761" w:themeColor="accent1" w:themeShade="BF"/>
    </w:rPr>
  </w:style>
  <w:style w:type="paragraph" w:styleId="a8">
    <w:name w:val="Intense Quote"/>
    <w:basedOn w:val="a"/>
    <w:next w:val="a"/>
    <w:link w:val="Char2"/>
    <w:uiPriority w:val="30"/>
    <w:qFormat/>
    <w:rsid w:val="00EF1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EF127A"/>
    <w:rPr>
      <w:i/>
      <w:iCs/>
      <w:color w:val="0F4761" w:themeColor="accent1" w:themeShade="BF"/>
    </w:rPr>
  </w:style>
  <w:style w:type="character" w:styleId="a9">
    <w:name w:val="Intense Reference"/>
    <w:basedOn w:val="a0"/>
    <w:uiPriority w:val="32"/>
    <w:qFormat/>
    <w:rsid w:val="00EF127A"/>
    <w:rPr>
      <w:b/>
      <w:bCs/>
      <w:smallCaps/>
      <w:color w:val="0F4761" w:themeColor="accent1" w:themeShade="BF"/>
      <w:spacing w:val="5"/>
    </w:rPr>
  </w:style>
  <w:style w:type="character" w:styleId="aa">
    <w:name w:val="Hyperlink"/>
    <w:basedOn w:val="a0"/>
    <w:uiPriority w:val="99"/>
    <w:unhideWhenUsed/>
    <w:rsid w:val="0021134B"/>
    <w:rPr>
      <w:color w:val="467886" w:themeColor="hyperlink"/>
      <w:u w:val="single"/>
    </w:rPr>
  </w:style>
  <w:style w:type="character" w:styleId="ab">
    <w:name w:val="Unresolved Mention"/>
    <w:basedOn w:val="a0"/>
    <w:uiPriority w:val="99"/>
    <w:semiHidden/>
    <w:unhideWhenUsed/>
    <w:rsid w:val="0021134B"/>
    <w:rPr>
      <w:color w:val="605E5C"/>
      <w:shd w:val="clear" w:color="auto" w:fill="E1DFDD"/>
    </w:rPr>
  </w:style>
  <w:style w:type="paragraph" w:styleId="ac">
    <w:name w:val="header"/>
    <w:basedOn w:val="a"/>
    <w:link w:val="Char3"/>
    <w:uiPriority w:val="99"/>
    <w:unhideWhenUsed/>
    <w:rsid w:val="00C22AB2"/>
    <w:pPr>
      <w:tabs>
        <w:tab w:val="center" w:pos="4513"/>
        <w:tab w:val="right" w:pos="9026"/>
      </w:tabs>
      <w:snapToGrid w:val="0"/>
    </w:pPr>
  </w:style>
  <w:style w:type="character" w:customStyle="1" w:styleId="Char3">
    <w:name w:val="머리글 Char"/>
    <w:basedOn w:val="a0"/>
    <w:link w:val="ac"/>
    <w:uiPriority w:val="99"/>
    <w:rsid w:val="00C22AB2"/>
  </w:style>
  <w:style w:type="paragraph" w:styleId="ad">
    <w:name w:val="footer"/>
    <w:basedOn w:val="a"/>
    <w:link w:val="Char4"/>
    <w:uiPriority w:val="99"/>
    <w:unhideWhenUsed/>
    <w:rsid w:val="00C22AB2"/>
    <w:pPr>
      <w:tabs>
        <w:tab w:val="center" w:pos="4513"/>
        <w:tab w:val="right" w:pos="9026"/>
      </w:tabs>
      <w:snapToGrid w:val="0"/>
    </w:pPr>
  </w:style>
  <w:style w:type="character" w:customStyle="1" w:styleId="Char4">
    <w:name w:val="바닥글 Char"/>
    <w:basedOn w:val="a0"/>
    <w:link w:val="ad"/>
    <w:uiPriority w:val="99"/>
    <w:rsid w:val="00C22AB2"/>
  </w:style>
  <w:style w:type="paragraph" w:customStyle="1" w:styleId="ae">
    <w:name w:val="바탕글"/>
    <w:basedOn w:val="a"/>
    <w:rsid w:val="00E765E6"/>
    <w:pPr>
      <w:snapToGrid w:val="0"/>
      <w:spacing w:after="0" w:line="384" w:lineRule="auto"/>
      <w:jc w:val="both"/>
      <w:textAlignment w:val="baseline"/>
    </w:pPr>
    <w:rPr>
      <w:rFonts w:ascii="굴림" w:eastAsia="굴림" w:hAnsi="굴림" w:cs="굴림"/>
      <w:color w:val="000000"/>
      <w:kern w:val="0"/>
      <w:sz w:val="20"/>
      <w:szCs w:val="20"/>
      <w14:ligatures w14:val="none"/>
    </w:rPr>
  </w:style>
  <w:style w:type="table" w:styleId="af">
    <w:name w:val="Table Grid"/>
    <w:basedOn w:val="a1"/>
    <w:uiPriority w:val="59"/>
    <w:rsid w:val="00E765E6"/>
    <w:pPr>
      <w:spacing w:after="0"/>
      <w:jc w:val="both"/>
    </w:pPr>
    <w:rPr>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E75698"/>
    <w:pPr>
      <w:widowControl w:val="0"/>
      <w:wordWrap w:val="0"/>
      <w:autoSpaceDE w:val="0"/>
      <w:autoSpaceDN w:val="0"/>
      <w:spacing w:after="0"/>
      <w:jc w:val="both"/>
    </w:pPr>
    <w:rP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24145">
      <w:bodyDiv w:val="1"/>
      <w:marLeft w:val="0"/>
      <w:marRight w:val="0"/>
      <w:marTop w:val="0"/>
      <w:marBottom w:val="0"/>
      <w:divBdr>
        <w:top w:val="none" w:sz="0" w:space="0" w:color="auto"/>
        <w:left w:val="none" w:sz="0" w:space="0" w:color="auto"/>
        <w:bottom w:val="none" w:sz="0" w:space="0" w:color="auto"/>
        <w:right w:val="none" w:sz="0" w:space="0" w:color="auto"/>
      </w:divBdr>
    </w:div>
    <w:div w:id="323321649">
      <w:bodyDiv w:val="1"/>
      <w:marLeft w:val="0"/>
      <w:marRight w:val="0"/>
      <w:marTop w:val="0"/>
      <w:marBottom w:val="0"/>
      <w:divBdr>
        <w:top w:val="none" w:sz="0" w:space="0" w:color="auto"/>
        <w:left w:val="none" w:sz="0" w:space="0" w:color="auto"/>
        <w:bottom w:val="none" w:sz="0" w:space="0" w:color="auto"/>
        <w:right w:val="none" w:sz="0" w:space="0" w:color="auto"/>
      </w:divBdr>
    </w:div>
    <w:div w:id="378358585">
      <w:bodyDiv w:val="1"/>
      <w:marLeft w:val="0"/>
      <w:marRight w:val="0"/>
      <w:marTop w:val="0"/>
      <w:marBottom w:val="0"/>
      <w:divBdr>
        <w:top w:val="none" w:sz="0" w:space="0" w:color="auto"/>
        <w:left w:val="none" w:sz="0" w:space="0" w:color="auto"/>
        <w:bottom w:val="none" w:sz="0" w:space="0" w:color="auto"/>
        <w:right w:val="none" w:sz="0" w:space="0" w:color="auto"/>
      </w:divBdr>
    </w:div>
    <w:div w:id="418602182">
      <w:bodyDiv w:val="1"/>
      <w:marLeft w:val="0"/>
      <w:marRight w:val="0"/>
      <w:marTop w:val="0"/>
      <w:marBottom w:val="0"/>
      <w:divBdr>
        <w:top w:val="none" w:sz="0" w:space="0" w:color="auto"/>
        <w:left w:val="none" w:sz="0" w:space="0" w:color="auto"/>
        <w:bottom w:val="none" w:sz="0" w:space="0" w:color="auto"/>
        <w:right w:val="none" w:sz="0" w:space="0" w:color="auto"/>
      </w:divBdr>
    </w:div>
    <w:div w:id="643318686">
      <w:bodyDiv w:val="1"/>
      <w:marLeft w:val="0"/>
      <w:marRight w:val="0"/>
      <w:marTop w:val="0"/>
      <w:marBottom w:val="0"/>
      <w:divBdr>
        <w:top w:val="none" w:sz="0" w:space="0" w:color="auto"/>
        <w:left w:val="none" w:sz="0" w:space="0" w:color="auto"/>
        <w:bottom w:val="none" w:sz="0" w:space="0" w:color="auto"/>
        <w:right w:val="none" w:sz="0" w:space="0" w:color="auto"/>
      </w:divBdr>
    </w:div>
    <w:div w:id="652560283">
      <w:bodyDiv w:val="1"/>
      <w:marLeft w:val="0"/>
      <w:marRight w:val="0"/>
      <w:marTop w:val="0"/>
      <w:marBottom w:val="0"/>
      <w:divBdr>
        <w:top w:val="none" w:sz="0" w:space="0" w:color="auto"/>
        <w:left w:val="none" w:sz="0" w:space="0" w:color="auto"/>
        <w:bottom w:val="none" w:sz="0" w:space="0" w:color="auto"/>
        <w:right w:val="none" w:sz="0" w:space="0" w:color="auto"/>
      </w:divBdr>
    </w:div>
    <w:div w:id="662586658">
      <w:bodyDiv w:val="1"/>
      <w:marLeft w:val="0"/>
      <w:marRight w:val="0"/>
      <w:marTop w:val="0"/>
      <w:marBottom w:val="0"/>
      <w:divBdr>
        <w:top w:val="none" w:sz="0" w:space="0" w:color="auto"/>
        <w:left w:val="none" w:sz="0" w:space="0" w:color="auto"/>
        <w:bottom w:val="none" w:sz="0" w:space="0" w:color="auto"/>
        <w:right w:val="none" w:sz="0" w:space="0" w:color="auto"/>
      </w:divBdr>
    </w:div>
    <w:div w:id="805775017">
      <w:bodyDiv w:val="1"/>
      <w:marLeft w:val="0"/>
      <w:marRight w:val="0"/>
      <w:marTop w:val="0"/>
      <w:marBottom w:val="0"/>
      <w:divBdr>
        <w:top w:val="none" w:sz="0" w:space="0" w:color="auto"/>
        <w:left w:val="none" w:sz="0" w:space="0" w:color="auto"/>
        <w:bottom w:val="none" w:sz="0" w:space="0" w:color="auto"/>
        <w:right w:val="none" w:sz="0" w:space="0" w:color="auto"/>
      </w:divBdr>
    </w:div>
    <w:div w:id="945771070">
      <w:bodyDiv w:val="1"/>
      <w:marLeft w:val="0"/>
      <w:marRight w:val="0"/>
      <w:marTop w:val="0"/>
      <w:marBottom w:val="0"/>
      <w:divBdr>
        <w:top w:val="none" w:sz="0" w:space="0" w:color="auto"/>
        <w:left w:val="none" w:sz="0" w:space="0" w:color="auto"/>
        <w:bottom w:val="none" w:sz="0" w:space="0" w:color="auto"/>
        <w:right w:val="none" w:sz="0" w:space="0" w:color="auto"/>
      </w:divBdr>
    </w:div>
    <w:div w:id="1121727588">
      <w:bodyDiv w:val="1"/>
      <w:marLeft w:val="0"/>
      <w:marRight w:val="0"/>
      <w:marTop w:val="0"/>
      <w:marBottom w:val="0"/>
      <w:divBdr>
        <w:top w:val="none" w:sz="0" w:space="0" w:color="auto"/>
        <w:left w:val="none" w:sz="0" w:space="0" w:color="auto"/>
        <w:bottom w:val="none" w:sz="0" w:space="0" w:color="auto"/>
        <w:right w:val="none" w:sz="0" w:space="0" w:color="auto"/>
      </w:divBdr>
    </w:div>
    <w:div w:id="1138260189">
      <w:bodyDiv w:val="1"/>
      <w:marLeft w:val="0"/>
      <w:marRight w:val="0"/>
      <w:marTop w:val="0"/>
      <w:marBottom w:val="0"/>
      <w:divBdr>
        <w:top w:val="none" w:sz="0" w:space="0" w:color="auto"/>
        <w:left w:val="none" w:sz="0" w:space="0" w:color="auto"/>
        <w:bottom w:val="none" w:sz="0" w:space="0" w:color="auto"/>
        <w:right w:val="none" w:sz="0" w:space="0" w:color="auto"/>
      </w:divBdr>
    </w:div>
    <w:div w:id="1229878602">
      <w:bodyDiv w:val="1"/>
      <w:marLeft w:val="0"/>
      <w:marRight w:val="0"/>
      <w:marTop w:val="0"/>
      <w:marBottom w:val="0"/>
      <w:divBdr>
        <w:top w:val="none" w:sz="0" w:space="0" w:color="auto"/>
        <w:left w:val="none" w:sz="0" w:space="0" w:color="auto"/>
        <w:bottom w:val="none" w:sz="0" w:space="0" w:color="auto"/>
        <w:right w:val="none" w:sz="0" w:space="0" w:color="auto"/>
      </w:divBdr>
    </w:div>
    <w:div w:id="125378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fc@kif.re.k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ifc@kif.re.k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04DC9-F0F4-4F17-B4A8-6F38878C6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1873</Words>
  <Characters>11529</Characters>
  <Application>Microsoft Office Word</Application>
  <DocSecurity>0</DocSecurity>
  <Lines>329</Lines>
  <Paragraphs>152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백승은</dc:creator>
  <cp:keywords/>
  <dc:description/>
  <cp:lastModifiedBy>백승은</cp:lastModifiedBy>
  <cp:revision>10</cp:revision>
  <dcterms:created xsi:type="dcterms:W3CDTF">2025-02-14T01:29:00Z</dcterms:created>
  <dcterms:modified xsi:type="dcterms:W3CDTF">2025-02-18T01:53:00Z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0c192df8-ea72-4bd8-8620-c2076a883956</vt:lpwstr>
  </property>
</Properties>
</file>